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0C" w:rsidRDefault="00E92F0C"/>
    <w:tbl>
      <w:tblPr>
        <w:tblStyle w:val="Tablaconcuadrcula"/>
        <w:tblW w:w="0" w:type="auto"/>
        <w:jc w:val="center"/>
        <w:tblLook w:val="04A0" w:firstRow="1" w:lastRow="0" w:firstColumn="1" w:lastColumn="0" w:noHBand="0" w:noVBand="1"/>
      </w:tblPr>
      <w:tblGrid>
        <w:gridCol w:w="2197"/>
        <w:gridCol w:w="6783"/>
      </w:tblGrid>
      <w:tr w:rsidR="00B05F84" w:rsidTr="00E005CF">
        <w:trPr>
          <w:jc w:val="center"/>
        </w:trPr>
        <w:tc>
          <w:tcPr>
            <w:tcW w:w="2197" w:type="dxa"/>
            <w:shd w:val="clear" w:color="auto" w:fill="DAEEF3" w:themeFill="accent5" w:themeFillTint="33"/>
          </w:tcPr>
          <w:p w:rsidR="00B05F84" w:rsidRPr="00BE37D0" w:rsidRDefault="00B05F84" w:rsidP="00E005CF">
            <w:pPr>
              <w:rPr>
                <w:b/>
              </w:rPr>
            </w:pPr>
            <w:r w:rsidRPr="00BE37D0">
              <w:rPr>
                <w:b/>
              </w:rPr>
              <w:t>Código:</w:t>
            </w:r>
          </w:p>
        </w:tc>
        <w:tc>
          <w:tcPr>
            <w:tcW w:w="6783" w:type="dxa"/>
          </w:tcPr>
          <w:p w:rsidR="00B05F84" w:rsidRDefault="000429B7" w:rsidP="00E005CF">
            <w:pPr>
              <w:jc w:val="center"/>
            </w:pPr>
            <w:r>
              <w:t>P-DE-01</w:t>
            </w:r>
          </w:p>
        </w:tc>
      </w:tr>
      <w:tr w:rsidR="00B05F84" w:rsidTr="00E005CF">
        <w:trPr>
          <w:jc w:val="center"/>
        </w:trPr>
        <w:tc>
          <w:tcPr>
            <w:tcW w:w="2197" w:type="dxa"/>
            <w:shd w:val="clear" w:color="auto" w:fill="DAEEF3" w:themeFill="accent5" w:themeFillTint="33"/>
          </w:tcPr>
          <w:p w:rsidR="00B05F84" w:rsidRPr="00BE37D0" w:rsidRDefault="00B05F84" w:rsidP="00E005CF">
            <w:pPr>
              <w:rPr>
                <w:b/>
              </w:rPr>
            </w:pPr>
            <w:r w:rsidRPr="00BE37D0">
              <w:rPr>
                <w:b/>
              </w:rPr>
              <w:t>Versión:</w:t>
            </w:r>
          </w:p>
        </w:tc>
        <w:tc>
          <w:tcPr>
            <w:tcW w:w="6783" w:type="dxa"/>
          </w:tcPr>
          <w:p w:rsidR="00B05F84" w:rsidRPr="00B45829" w:rsidRDefault="000478AE" w:rsidP="00E005CF">
            <w:pPr>
              <w:jc w:val="center"/>
              <w:rPr>
                <w:color w:val="000000" w:themeColor="text1"/>
              </w:rPr>
            </w:pPr>
            <w:r w:rsidRPr="00B45829">
              <w:rPr>
                <w:color w:val="000000" w:themeColor="text1"/>
              </w:rPr>
              <w:t>0</w:t>
            </w:r>
            <w:r w:rsidR="005A43DE" w:rsidRPr="00B45829">
              <w:rPr>
                <w:color w:val="000000" w:themeColor="text1"/>
              </w:rPr>
              <w:t>4</w:t>
            </w:r>
          </w:p>
        </w:tc>
      </w:tr>
    </w:tbl>
    <w:p w:rsidR="00B05F84" w:rsidRDefault="00B05F84"/>
    <w:p w:rsidR="00B05F84" w:rsidRDefault="00B05F84"/>
    <w:p w:rsidR="00E92F0C" w:rsidRDefault="003169B5">
      <w:pPr>
        <w:pStyle w:val="Ttulo1"/>
      </w:pPr>
      <w:r>
        <w:t>PROPÓSITO</w:t>
      </w:r>
    </w:p>
    <w:p w:rsidR="000429B7" w:rsidRPr="00DE39B6" w:rsidRDefault="000429B7" w:rsidP="000429B7">
      <w:pPr>
        <w:keepNext/>
        <w:widowControl w:val="0"/>
        <w:autoSpaceDE w:val="0"/>
        <w:autoSpaceDN w:val="0"/>
        <w:adjustRightInd w:val="0"/>
        <w:ind w:left="360"/>
        <w:rPr>
          <w:rFonts w:cs="Arial"/>
          <w:bCs/>
          <w:lang w:val="es-MX"/>
        </w:rPr>
      </w:pPr>
      <w:r w:rsidRPr="00DE39B6">
        <w:rPr>
          <w:rFonts w:cs="Arial"/>
          <w:bCs/>
          <w:lang w:val="es-MX"/>
        </w:rPr>
        <w:t>Evaluar, revisar y formular las adecuaciones al c</w:t>
      </w:r>
      <w:r>
        <w:rPr>
          <w:rFonts w:cs="Arial"/>
          <w:bCs/>
          <w:lang w:val="es-MX"/>
        </w:rPr>
        <w:t>ontenido del Acuerdo 033 del 2009</w:t>
      </w:r>
      <w:r w:rsidRPr="00DE39B6">
        <w:rPr>
          <w:rFonts w:cs="Arial"/>
          <w:bCs/>
          <w:lang w:val="es-MX"/>
        </w:rPr>
        <w:t xml:space="preserve"> e</w:t>
      </w:r>
      <w:r>
        <w:rPr>
          <w:rFonts w:cs="Arial"/>
          <w:bCs/>
          <w:lang w:val="es-MX"/>
        </w:rPr>
        <w:t>n aspectos fundamentales como: la visión municipal, l</w:t>
      </w:r>
      <w:r w:rsidRPr="00DE39B6">
        <w:rPr>
          <w:rFonts w:cs="Arial"/>
          <w:bCs/>
          <w:lang w:val="es-MX"/>
        </w:rPr>
        <w:t>a clasificación del suelo, los usos del suelo, los tratamientos urbanísticos en todas las clases de suelos, la vivienda, las normas básicas para la construcción, los planes estratégicos, las fichas normativas, la vocación y sus densidades, las convergencias urbanas, la clasificación de los usos, el sistema  espacio público que incluye la movilidad,  los instrumentos de gestión, el patrimonio, las zonas de riesgo y amenaza alto, y el plan de gestió</w:t>
      </w:r>
      <w:r>
        <w:rPr>
          <w:rFonts w:cs="Arial"/>
          <w:bCs/>
          <w:lang w:val="es-MX"/>
        </w:rPr>
        <w:t>n de los residuos del municipio,</w:t>
      </w:r>
      <w:r w:rsidRPr="00DE39B6">
        <w:rPr>
          <w:rFonts w:cs="Arial"/>
          <w:bCs/>
          <w:lang w:val="es-MX"/>
        </w:rPr>
        <w:t xml:space="preserve"> en el marco de una ciudad que busca su competitividad, basada en el medio natural como soporte y articulador del modelo territorial, en el patrimonio histórico y cultural como rasgo de identidad del Municipio, en el espacio público como lugar de expresión del valor ciudadano y en la participación comunitaria.</w:t>
      </w:r>
    </w:p>
    <w:p w:rsidR="00E005CF" w:rsidRPr="000429B7" w:rsidRDefault="00E005CF" w:rsidP="00E005CF">
      <w:pPr>
        <w:rPr>
          <w:lang w:val="es-MX"/>
        </w:rPr>
      </w:pPr>
    </w:p>
    <w:p w:rsidR="00E92F0C" w:rsidRDefault="00E92F0C">
      <w:pPr>
        <w:pStyle w:val="Ttulo1"/>
      </w:pPr>
      <w:r>
        <w:t>ALCANCE</w:t>
      </w:r>
    </w:p>
    <w:p w:rsidR="00E92F0C" w:rsidRDefault="00E92F0C"/>
    <w:p w:rsidR="00660C9D" w:rsidRDefault="00660C9D" w:rsidP="00660C9D">
      <w:pPr>
        <w:rPr>
          <w:rFonts w:cs="Arial"/>
        </w:rPr>
      </w:pPr>
      <w:r>
        <w:rPr>
          <w:rFonts w:cs="Arial"/>
        </w:rPr>
        <w:t xml:space="preserve">Inicia con la Revisión y Ajuste del Plan de Ordenamiento Territorial y termina con la retroalimentación, al realizar ajuste según nueva normatividad Nacional. Evaluar punto de revisión a corto, mediano y largo plazo. </w:t>
      </w:r>
    </w:p>
    <w:p w:rsidR="00660C9D" w:rsidRDefault="00660C9D" w:rsidP="00660C9D">
      <w:pPr>
        <w:rPr>
          <w:rFonts w:cs="Arial"/>
        </w:rPr>
      </w:pPr>
    </w:p>
    <w:p w:rsidR="00660C9D" w:rsidRPr="00387F44" w:rsidRDefault="00660C9D" w:rsidP="00660C9D">
      <w:pPr>
        <w:rPr>
          <w:rFonts w:cs="Arial"/>
          <w:b/>
          <w:color w:val="0000FF"/>
          <w:sz w:val="18"/>
          <w:szCs w:val="18"/>
          <w:lang w:val="es-CO" w:eastAsia="es-CO"/>
        </w:rPr>
      </w:pPr>
      <w:r>
        <w:rPr>
          <w:rFonts w:cs="Arial"/>
        </w:rPr>
        <w:t xml:space="preserve">La revisión y ajuste del plan de ordenamiento territorial hace parte del Proceso de </w:t>
      </w:r>
      <w:r w:rsidRPr="00EE65D6">
        <w:rPr>
          <w:rFonts w:cs="Arial"/>
        </w:rPr>
        <w:t>Direccionamiento Estratégico</w:t>
      </w:r>
      <w:r>
        <w:rPr>
          <w:rFonts w:cs="Arial"/>
        </w:rPr>
        <w:t xml:space="preserve">. </w:t>
      </w:r>
      <w:hyperlink r:id="rId8" w:history="1">
        <w:r w:rsidRPr="00EE65D6">
          <w:rPr>
            <w:rStyle w:val="Hipervnculo"/>
            <w:rFonts w:cs="Arial"/>
          </w:rPr>
          <w:t>(</w:t>
        </w:r>
        <w:r w:rsidRPr="00EE65D6">
          <w:rPr>
            <w:rStyle w:val="Hipervnculo"/>
            <w:rFonts w:cs="Arial"/>
            <w:lang w:val="es-CO" w:eastAsia="es-CO"/>
          </w:rPr>
          <w:t>D-DE-01).</w:t>
        </w:r>
      </w:hyperlink>
    </w:p>
    <w:p w:rsidR="00660C9D" w:rsidRPr="001608F3" w:rsidRDefault="00660C9D" w:rsidP="00660C9D">
      <w:pPr>
        <w:rPr>
          <w:rFonts w:cs="Arial"/>
        </w:rPr>
      </w:pPr>
    </w:p>
    <w:p w:rsidR="00660C9D" w:rsidRDefault="00660C9D" w:rsidP="00660C9D">
      <w:r>
        <w:rPr>
          <w:lang w:val="es-CO"/>
        </w:rPr>
        <w:t>La revisión y ajuste del plan de ordenamiento territorial</w:t>
      </w:r>
      <w:r>
        <w:t xml:space="preserve"> es una actividad que está bajo la responsabilidad de la Secretaría de Planeación. Ver Estructura Organizacional (</w:t>
      </w:r>
      <w:hyperlink r:id="rId9" w:history="1">
        <w:r w:rsidRPr="00742152">
          <w:rPr>
            <w:rStyle w:val="Hipervnculo"/>
          </w:rPr>
          <w:t>D-DE-08</w:t>
        </w:r>
      </w:hyperlink>
      <w:r>
        <w:t>).</w:t>
      </w:r>
    </w:p>
    <w:p w:rsidR="00E005CF" w:rsidRPr="005D2692" w:rsidRDefault="00E005CF" w:rsidP="00E005CF">
      <w:pPr>
        <w:rPr>
          <w:rFonts w:cs="Arial"/>
          <w:color w:val="000000"/>
          <w:szCs w:val="22"/>
        </w:rPr>
      </w:pPr>
    </w:p>
    <w:p w:rsidR="00E92F0C" w:rsidRDefault="00E92F0C">
      <w:pPr>
        <w:pStyle w:val="Ttulo1"/>
      </w:pPr>
      <w:r>
        <w:t>RESPONSABLES</w:t>
      </w:r>
    </w:p>
    <w:p w:rsidR="00660C9D" w:rsidRDefault="00660C9D" w:rsidP="00660C9D">
      <w:pPr>
        <w:rPr>
          <w:b/>
          <w:bCs/>
        </w:rPr>
      </w:pPr>
    </w:p>
    <w:p w:rsidR="00660C9D" w:rsidRDefault="00660C9D" w:rsidP="00660C9D">
      <w:r w:rsidRPr="005A29B8">
        <w:rPr>
          <w:b/>
          <w:bCs/>
        </w:rPr>
        <w:t>Secreta</w:t>
      </w:r>
      <w:r>
        <w:rPr>
          <w:b/>
          <w:bCs/>
        </w:rPr>
        <w:t>rio de Planeación y Subsecretario (a) de Desarrollo Integral del Territorio</w:t>
      </w:r>
      <w:r w:rsidRPr="005A29B8">
        <w:rPr>
          <w:b/>
          <w:bCs/>
        </w:rPr>
        <w:t>:</w:t>
      </w:r>
      <w:r>
        <w:t xml:space="preserve"> Garantizar la adecuada planificación del territorio.</w:t>
      </w:r>
    </w:p>
    <w:p w:rsidR="00660C9D" w:rsidRDefault="00660C9D" w:rsidP="00660C9D">
      <w:pPr>
        <w:rPr>
          <w:b/>
        </w:rPr>
      </w:pPr>
    </w:p>
    <w:p w:rsidR="00660C9D" w:rsidRDefault="00660C9D" w:rsidP="00660C9D">
      <w:pPr>
        <w:rPr>
          <w:b/>
        </w:rPr>
      </w:pPr>
      <w:r w:rsidRPr="006F2641">
        <w:rPr>
          <w:b/>
        </w:rPr>
        <w:t>Profesional E</w:t>
      </w:r>
      <w:r>
        <w:rPr>
          <w:b/>
        </w:rPr>
        <w:t xml:space="preserve">specializado </w:t>
      </w:r>
      <w:r w:rsidRPr="006F2641">
        <w:t>Coordinar el proceso de revis</w:t>
      </w:r>
      <w:r>
        <w:t>i</w:t>
      </w:r>
      <w:r w:rsidRPr="006F2641">
        <w:t>ón y ajuste del POT</w:t>
      </w:r>
    </w:p>
    <w:p w:rsidR="00660C9D" w:rsidRDefault="00660C9D" w:rsidP="00660C9D">
      <w:pPr>
        <w:rPr>
          <w:b/>
        </w:rPr>
      </w:pPr>
    </w:p>
    <w:p w:rsidR="00660C9D" w:rsidRPr="006F2641" w:rsidRDefault="00660C9D" w:rsidP="00660C9D">
      <w:pPr>
        <w:rPr>
          <w:b/>
        </w:rPr>
      </w:pPr>
      <w:r w:rsidRPr="006F2641">
        <w:rPr>
          <w:b/>
        </w:rPr>
        <w:t>Grupo Técnico</w:t>
      </w:r>
      <w:r>
        <w:rPr>
          <w:b/>
        </w:rPr>
        <w:t xml:space="preserve">: </w:t>
      </w:r>
      <w:r w:rsidRPr="00B761F9">
        <w:t xml:space="preserve">Apoyo al desarrollo operativo de  </w:t>
      </w:r>
      <w:r w:rsidRPr="006F2641">
        <w:t>revis</w:t>
      </w:r>
      <w:r>
        <w:t>i</w:t>
      </w:r>
      <w:r w:rsidRPr="006F2641">
        <w:t>ón y ajuste del POT</w:t>
      </w:r>
    </w:p>
    <w:p w:rsidR="00E005CF" w:rsidRDefault="00E005CF" w:rsidP="00E005CF"/>
    <w:p w:rsidR="00660C9D" w:rsidRDefault="00660C9D" w:rsidP="00E005CF"/>
    <w:p w:rsidR="00660C9D" w:rsidRDefault="00660C9D" w:rsidP="00E005CF"/>
    <w:p w:rsidR="007D540F" w:rsidRDefault="007D540F">
      <w:pPr>
        <w:pStyle w:val="Ttulo1"/>
      </w:pPr>
      <w:r>
        <w:t>GENERALIDADES</w:t>
      </w:r>
    </w:p>
    <w:p w:rsidR="007D540F" w:rsidRDefault="007D540F" w:rsidP="007D540F"/>
    <w:p w:rsidR="00E92F0C" w:rsidRDefault="00E92F0C" w:rsidP="007D540F">
      <w:pPr>
        <w:pStyle w:val="Ttulo2"/>
      </w:pPr>
      <w:r>
        <w:t>DEFINICIONES</w:t>
      </w:r>
    </w:p>
    <w:p w:rsidR="00E005CF" w:rsidRDefault="00E005CF" w:rsidP="00E005CF"/>
    <w:p w:rsidR="009E5A21" w:rsidRPr="001D0D1D" w:rsidRDefault="009E5A21" w:rsidP="009E5A21">
      <w:pPr>
        <w:rPr>
          <w:lang w:val="es-CO" w:eastAsia="en-US"/>
        </w:rPr>
      </w:pPr>
      <w:r>
        <w:rPr>
          <w:b/>
          <w:lang w:eastAsia="en-US"/>
        </w:rPr>
        <w:t>P</w:t>
      </w:r>
      <w:r>
        <w:rPr>
          <w:b/>
          <w:lang w:val="es-CO" w:eastAsia="en-US"/>
        </w:rPr>
        <w:t>lan de Ordenamiento T</w:t>
      </w:r>
      <w:r w:rsidRPr="001D0D1D">
        <w:rPr>
          <w:b/>
          <w:lang w:val="es-CO" w:eastAsia="en-US"/>
        </w:rPr>
        <w:t>erritorial (POT)</w:t>
      </w:r>
      <w:r w:rsidRPr="001D0D1D">
        <w:rPr>
          <w:lang w:val="es-CO" w:eastAsia="en-US"/>
        </w:rPr>
        <w:t xml:space="preserve">: </w:t>
      </w:r>
      <w:r>
        <w:rPr>
          <w:lang w:val="es-CO" w:eastAsia="en-US"/>
        </w:rPr>
        <w:t>E</w:t>
      </w:r>
      <w:r w:rsidRPr="001D0D1D">
        <w:rPr>
          <w:lang w:val="es-CO" w:eastAsia="en-US"/>
        </w:rPr>
        <w:t>s el instrumento establecido por la ley 388 de 1997, mediante el cual la administración municipal, concertadamente con los particulares, fija objetivos y estrategias, traza políticas y acciones para regular la intervención en el territorio a corto, mediano y largo plazo. Se constituye en el instrumento básico para desarrollar el proceso de ordenamiento del territorio municipal, al disponer y estructurar directrices, políticas, estrategias, metas, programas, actuaciones y normas que debe adoptar el municipio para orientar y administrar el desarrollo físico del territorio y la utilización del suelo.</w:t>
      </w:r>
      <w:r w:rsidRPr="00E74B5E">
        <w:rPr>
          <w:lang w:val="es-CO" w:eastAsia="en-US"/>
        </w:rPr>
        <w:t xml:space="preserve"> Fuente:</w:t>
      </w:r>
      <w:r>
        <w:rPr>
          <w:rFonts w:cs="Arial"/>
          <w:color w:val="231F20"/>
          <w:lang w:val="es-CO" w:eastAsia="en-US"/>
        </w:rPr>
        <w:t>Ley 388/97</w:t>
      </w:r>
    </w:p>
    <w:p w:rsidR="009E5A21" w:rsidRPr="00C2574A" w:rsidRDefault="009E5A21" w:rsidP="009E5A21">
      <w:pPr>
        <w:rPr>
          <w:rFonts w:cs="Arial"/>
          <w:color w:val="231F20"/>
          <w:lang w:val="es-CO" w:eastAsia="en-US"/>
        </w:rPr>
      </w:pPr>
    </w:p>
    <w:p w:rsidR="009E5A21" w:rsidRDefault="009E5A21" w:rsidP="009E5A21">
      <w:pPr>
        <w:autoSpaceDE w:val="0"/>
        <w:autoSpaceDN w:val="0"/>
        <w:adjustRightInd w:val="0"/>
        <w:rPr>
          <w:rFonts w:cs="Arial"/>
          <w:color w:val="231F20"/>
          <w:lang w:val="es-CO" w:eastAsia="en-US"/>
        </w:rPr>
      </w:pPr>
      <w:r>
        <w:rPr>
          <w:rFonts w:cs="Arial"/>
          <w:b/>
          <w:color w:val="231F20"/>
          <w:lang w:val="es-CO" w:eastAsia="en-US"/>
        </w:rPr>
        <w:t>P</w:t>
      </w:r>
      <w:r w:rsidRPr="009C5C44">
        <w:rPr>
          <w:rFonts w:cs="Arial"/>
          <w:b/>
          <w:color w:val="231F20"/>
          <w:lang w:val="es-CO" w:eastAsia="en-US"/>
        </w:rPr>
        <w:t>lanes de ordenamiento territorial:</w:t>
      </w:r>
      <w:r w:rsidRPr="008762DE">
        <w:rPr>
          <w:rFonts w:cs="Arial"/>
          <w:color w:val="231F20"/>
          <w:lang w:val="es-CO" w:eastAsia="en-US"/>
        </w:rPr>
        <w:t xml:space="preserve"> elaborados y adoptados por las autoridades de los municipios con población su</w:t>
      </w:r>
      <w:r>
        <w:rPr>
          <w:rFonts w:cs="Arial"/>
          <w:color w:val="231F20"/>
          <w:lang w:val="es-CO" w:eastAsia="en-US"/>
        </w:rPr>
        <w:t xml:space="preserve">perior a los 100.000 habitantes. </w:t>
      </w:r>
      <w:r w:rsidRPr="00944DB4">
        <w:rPr>
          <w:rFonts w:cs="Arial"/>
          <w:b/>
          <w:color w:val="231F20"/>
          <w:lang w:val="es-CO" w:eastAsia="en-US"/>
        </w:rPr>
        <w:t>Fuente</w:t>
      </w:r>
      <w:r>
        <w:rPr>
          <w:rFonts w:cs="Arial"/>
          <w:color w:val="231F20"/>
          <w:lang w:val="es-CO" w:eastAsia="en-US"/>
        </w:rPr>
        <w:t>: Ley 388/97</w:t>
      </w:r>
    </w:p>
    <w:p w:rsidR="009E5A21" w:rsidRDefault="009E5A21" w:rsidP="009E5A21">
      <w:pPr>
        <w:rPr>
          <w:b/>
          <w:lang w:val="es-CO"/>
        </w:rPr>
      </w:pPr>
    </w:p>
    <w:p w:rsidR="009E5A21" w:rsidRDefault="009E5A21" w:rsidP="009E5A21">
      <w:pPr>
        <w:autoSpaceDE w:val="0"/>
        <w:autoSpaceDN w:val="0"/>
        <w:adjustRightInd w:val="0"/>
        <w:rPr>
          <w:rFonts w:cs="Arial"/>
          <w:color w:val="231F20"/>
          <w:lang w:val="es-CO" w:eastAsia="en-US"/>
        </w:rPr>
      </w:pPr>
      <w:r>
        <w:rPr>
          <w:rFonts w:cs="Arial"/>
          <w:b/>
          <w:color w:val="231F20"/>
          <w:lang w:val="es-CO" w:eastAsia="en-US"/>
        </w:rPr>
        <w:t>P</w:t>
      </w:r>
      <w:r w:rsidRPr="009C5C44">
        <w:rPr>
          <w:rFonts w:cs="Arial"/>
          <w:b/>
          <w:color w:val="231F20"/>
          <w:lang w:val="es-CO" w:eastAsia="en-US"/>
        </w:rPr>
        <w:t>lanes básicos de ordenamiento territorial:</w:t>
      </w:r>
      <w:r w:rsidRPr="008762DE">
        <w:rPr>
          <w:rFonts w:cs="Arial"/>
          <w:color w:val="231F20"/>
          <w:lang w:val="es-CO" w:eastAsia="en-US"/>
        </w:rPr>
        <w:t xml:space="preserve"> elaborados y adoptados por las autoridades de los municipios con población en</w:t>
      </w:r>
      <w:r>
        <w:rPr>
          <w:rFonts w:cs="Arial"/>
          <w:color w:val="231F20"/>
          <w:lang w:val="es-CO" w:eastAsia="en-US"/>
        </w:rPr>
        <w:t>tre 30.000 y 100.000 habitantes.</w:t>
      </w:r>
      <w:r w:rsidRPr="00944DB4">
        <w:rPr>
          <w:rFonts w:cs="Arial"/>
          <w:b/>
          <w:color w:val="231F20"/>
          <w:lang w:val="es-CO" w:eastAsia="en-US"/>
        </w:rPr>
        <w:t xml:space="preserve"> Fuente</w:t>
      </w:r>
      <w:r>
        <w:rPr>
          <w:rFonts w:cs="Arial"/>
          <w:color w:val="231F20"/>
          <w:lang w:val="es-CO" w:eastAsia="en-US"/>
        </w:rPr>
        <w:t>: Ley 388/97</w:t>
      </w:r>
    </w:p>
    <w:p w:rsidR="009E5A21" w:rsidRDefault="009E5A21" w:rsidP="009E5A21">
      <w:pPr>
        <w:rPr>
          <w:b/>
          <w:lang w:val="es-CO"/>
        </w:rPr>
      </w:pPr>
    </w:p>
    <w:p w:rsidR="009E5A21" w:rsidRDefault="009E5A21" w:rsidP="009E5A21">
      <w:pPr>
        <w:autoSpaceDE w:val="0"/>
        <w:autoSpaceDN w:val="0"/>
        <w:adjustRightInd w:val="0"/>
        <w:rPr>
          <w:rFonts w:cs="Arial"/>
          <w:color w:val="231F20"/>
          <w:lang w:val="es-CO" w:eastAsia="en-US"/>
        </w:rPr>
      </w:pPr>
      <w:r>
        <w:rPr>
          <w:rFonts w:cs="Arial"/>
          <w:b/>
          <w:color w:val="231F20"/>
          <w:lang w:val="es-CO" w:eastAsia="en-US"/>
        </w:rPr>
        <w:t>E</w:t>
      </w:r>
      <w:r w:rsidRPr="00CB6132">
        <w:rPr>
          <w:rFonts w:cs="Arial"/>
          <w:b/>
          <w:color w:val="231F20"/>
          <w:lang w:val="es-CO" w:eastAsia="en-US"/>
        </w:rPr>
        <w:t>squemas de ordenamiento territorial:</w:t>
      </w:r>
      <w:r w:rsidRPr="008762DE">
        <w:rPr>
          <w:rFonts w:cs="Arial"/>
          <w:color w:val="231F20"/>
          <w:lang w:val="es-CO" w:eastAsia="en-US"/>
        </w:rPr>
        <w:t xml:space="preserve"> elaborados y adoptados por las autoridades de los municipios con población inferior a los 30.000 habitantes.</w:t>
      </w:r>
      <w:r w:rsidRPr="00944DB4">
        <w:rPr>
          <w:rFonts w:cs="Arial"/>
          <w:b/>
          <w:color w:val="231F20"/>
          <w:lang w:val="es-CO" w:eastAsia="en-US"/>
        </w:rPr>
        <w:t>Fuente</w:t>
      </w:r>
      <w:r>
        <w:rPr>
          <w:rFonts w:cs="Arial"/>
          <w:color w:val="231F20"/>
          <w:lang w:val="es-CO" w:eastAsia="en-US"/>
        </w:rPr>
        <w:t>: Ley 388/97</w:t>
      </w:r>
    </w:p>
    <w:p w:rsidR="009E5A21" w:rsidRDefault="009E5A21" w:rsidP="009E5A21">
      <w:pPr>
        <w:autoSpaceDE w:val="0"/>
        <w:autoSpaceDN w:val="0"/>
        <w:adjustRightInd w:val="0"/>
        <w:rPr>
          <w:rFonts w:cs="Arial"/>
          <w:color w:val="231F20"/>
          <w:lang w:val="es-CO" w:eastAsia="en-US"/>
        </w:rPr>
      </w:pPr>
    </w:p>
    <w:p w:rsidR="009E5A21" w:rsidRPr="008762DE" w:rsidRDefault="009E5A21" w:rsidP="009E5A21">
      <w:pPr>
        <w:autoSpaceDE w:val="0"/>
        <w:autoSpaceDN w:val="0"/>
        <w:adjustRightInd w:val="0"/>
        <w:rPr>
          <w:rFonts w:cs="Arial"/>
          <w:lang w:val="es-CO" w:eastAsia="en-US"/>
        </w:rPr>
      </w:pPr>
      <w:r>
        <w:rPr>
          <w:rFonts w:cs="Arial"/>
          <w:b/>
          <w:lang w:val="es-CO" w:eastAsia="en-US"/>
        </w:rPr>
        <w:t>N</w:t>
      </w:r>
      <w:r w:rsidRPr="009C5C44">
        <w:rPr>
          <w:rFonts w:cs="Arial"/>
          <w:b/>
          <w:lang w:val="es-CO" w:eastAsia="en-US"/>
        </w:rPr>
        <w:t>ormas urbanísticas estructurales:</w:t>
      </w:r>
      <w:r>
        <w:rPr>
          <w:rFonts w:cs="Arial"/>
          <w:lang w:val="es-CO" w:eastAsia="en-US"/>
        </w:rPr>
        <w:t xml:space="preserve"> (Largo plazo 3 períodos </w:t>
      </w:r>
      <w:r w:rsidRPr="008762DE">
        <w:rPr>
          <w:rFonts w:cs="Arial"/>
          <w:lang w:val="es-CO" w:eastAsia="en-US"/>
        </w:rPr>
        <w:t>constitucionales)</w:t>
      </w:r>
    </w:p>
    <w:p w:rsidR="009E5A21" w:rsidRPr="00C50DC6" w:rsidRDefault="009E5A21" w:rsidP="009E5A21">
      <w:pPr>
        <w:autoSpaceDE w:val="0"/>
        <w:autoSpaceDN w:val="0"/>
        <w:adjustRightInd w:val="0"/>
        <w:rPr>
          <w:rFonts w:cs="Arial"/>
          <w:color w:val="231F20"/>
          <w:lang w:val="es-CO" w:eastAsia="en-US"/>
        </w:rPr>
      </w:pPr>
      <w:r w:rsidRPr="00C50DC6">
        <w:rPr>
          <w:rFonts w:cs="Arial"/>
          <w:lang w:val="es-CO" w:eastAsia="en-US"/>
        </w:rPr>
        <w:t>Clasificación del suelo, Actuaciones y Tratamientos Urbanísticos, Caracter</w:t>
      </w:r>
      <w:r w:rsidRPr="00C50DC6">
        <w:rPr>
          <w:rFonts w:cs="Arial"/>
          <w:color w:val="231F20"/>
          <w:lang w:val="es-CO" w:eastAsia="en-US"/>
        </w:rPr>
        <w:t>ísticas de las Unidades de Actuación Urbanística, Directrices para formulación y adopción Planes Parciales, Delimitación Zonas de Riesgo.</w:t>
      </w:r>
    </w:p>
    <w:p w:rsidR="009E5A21" w:rsidRPr="00C50DC6" w:rsidRDefault="009E5A21" w:rsidP="009E5A21">
      <w:pPr>
        <w:autoSpaceDE w:val="0"/>
        <w:autoSpaceDN w:val="0"/>
        <w:adjustRightInd w:val="0"/>
        <w:rPr>
          <w:rFonts w:cs="Arial"/>
          <w:color w:val="231F20"/>
          <w:lang w:val="es-CO" w:eastAsia="en-US"/>
        </w:rPr>
      </w:pPr>
      <w:r w:rsidRPr="00C50DC6">
        <w:rPr>
          <w:rFonts w:cs="Arial"/>
          <w:color w:val="231F20"/>
          <w:lang w:val="es-CO" w:eastAsia="en-US"/>
        </w:rPr>
        <w:t>Áreas para: Espacio Público, Parques y zonas verdes, Redes primarias de Servicios Públicos.</w:t>
      </w:r>
      <w:r w:rsidRPr="00944DB4">
        <w:rPr>
          <w:rFonts w:cs="Arial"/>
          <w:b/>
          <w:color w:val="231F20"/>
          <w:lang w:val="es-CO" w:eastAsia="en-US"/>
        </w:rPr>
        <w:t>Fuente</w:t>
      </w:r>
      <w:r>
        <w:rPr>
          <w:rFonts w:cs="Arial"/>
          <w:color w:val="231F20"/>
          <w:lang w:val="es-CO" w:eastAsia="en-US"/>
        </w:rPr>
        <w:t>: Ley 388/97</w:t>
      </w:r>
    </w:p>
    <w:p w:rsidR="009E5A21" w:rsidRDefault="009E5A21" w:rsidP="009E5A21">
      <w:pPr>
        <w:autoSpaceDE w:val="0"/>
        <w:autoSpaceDN w:val="0"/>
        <w:adjustRightInd w:val="0"/>
        <w:rPr>
          <w:rFonts w:cs="Arial"/>
          <w:color w:val="231F20"/>
          <w:lang w:val="es-CO" w:eastAsia="en-US"/>
        </w:rPr>
      </w:pPr>
    </w:p>
    <w:p w:rsidR="009E5A21" w:rsidRPr="00B25C72" w:rsidRDefault="009E5A21" w:rsidP="009E5A21">
      <w:pPr>
        <w:autoSpaceDE w:val="0"/>
        <w:autoSpaceDN w:val="0"/>
        <w:adjustRightInd w:val="0"/>
        <w:rPr>
          <w:rFonts w:cs="Arial"/>
          <w:lang w:val="es-CO" w:eastAsia="en-US"/>
        </w:rPr>
      </w:pPr>
      <w:r>
        <w:rPr>
          <w:rFonts w:cs="Arial"/>
          <w:b/>
          <w:lang w:val="es-CO" w:eastAsia="en-US"/>
        </w:rPr>
        <w:t>N</w:t>
      </w:r>
      <w:r w:rsidRPr="00CB6132">
        <w:rPr>
          <w:rFonts w:cs="Arial"/>
          <w:b/>
          <w:lang w:val="es-CO" w:eastAsia="en-US"/>
        </w:rPr>
        <w:t>ormas urbanísticas generales</w:t>
      </w:r>
      <w:r>
        <w:rPr>
          <w:rFonts w:cs="Arial"/>
          <w:b/>
          <w:lang w:val="es-CO" w:eastAsia="en-US"/>
        </w:rPr>
        <w:t>:</w:t>
      </w:r>
      <w:r w:rsidRPr="00B25C72">
        <w:rPr>
          <w:rFonts w:cs="Arial"/>
          <w:lang w:val="es-CO" w:eastAsia="en-US"/>
        </w:rPr>
        <w:t xml:space="preserve"> (Mediano plazo 2 períodos constitucionales)</w:t>
      </w:r>
    </w:p>
    <w:p w:rsidR="009E5A21" w:rsidRPr="00C50DC6" w:rsidRDefault="009E5A21" w:rsidP="009E5A21">
      <w:pPr>
        <w:autoSpaceDE w:val="0"/>
        <w:autoSpaceDN w:val="0"/>
        <w:adjustRightInd w:val="0"/>
        <w:rPr>
          <w:rFonts w:cs="Arial"/>
          <w:color w:val="231F20"/>
          <w:lang w:val="es-CO" w:eastAsia="en-US"/>
        </w:rPr>
      </w:pPr>
      <w:r w:rsidRPr="00C50DC6">
        <w:rPr>
          <w:rFonts w:cs="Arial"/>
          <w:color w:val="231F20"/>
          <w:lang w:val="es-CO" w:eastAsia="en-US"/>
        </w:rPr>
        <w:t>Especificaciones de aislamientos, volumetrías y alturas, Determinación zonas de renovación, Programas, proyectos y macro proyectos urbanos, Características de la red vial secundaria, Señalamiento para Macro proyectos o actuaciones urbanísticas, Localización y afectación de terrenos para equipamientos colectivos.</w:t>
      </w:r>
    </w:p>
    <w:p w:rsidR="009E5A21" w:rsidRPr="00C50DC6" w:rsidRDefault="009E5A21" w:rsidP="009E5A21">
      <w:pPr>
        <w:autoSpaceDE w:val="0"/>
        <w:autoSpaceDN w:val="0"/>
        <w:adjustRightInd w:val="0"/>
        <w:rPr>
          <w:rFonts w:cs="Arial"/>
          <w:lang w:val="es-CO" w:eastAsia="en-US"/>
        </w:rPr>
      </w:pPr>
      <w:r w:rsidRPr="00C50DC6">
        <w:rPr>
          <w:rFonts w:cs="Arial"/>
          <w:color w:val="231F20"/>
          <w:lang w:val="es-CO" w:eastAsia="en-US"/>
        </w:rPr>
        <w:t>Especificaciones para: redes secundarias abastecimiento, servicios públicos, cesiones urbanísticas gratuitas.</w:t>
      </w:r>
      <w:r w:rsidRPr="00944DB4">
        <w:rPr>
          <w:rFonts w:cs="Arial"/>
          <w:b/>
          <w:color w:val="231F20"/>
          <w:lang w:val="es-CO" w:eastAsia="en-US"/>
        </w:rPr>
        <w:t>Fuente</w:t>
      </w:r>
      <w:r>
        <w:rPr>
          <w:rFonts w:cs="Arial"/>
          <w:color w:val="231F20"/>
          <w:lang w:val="es-CO" w:eastAsia="en-US"/>
        </w:rPr>
        <w:t>: Ley 388/97</w:t>
      </w:r>
    </w:p>
    <w:p w:rsidR="009E5A21" w:rsidRDefault="009E5A21" w:rsidP="009E5A21">
      <w:pPr>
        <w:autoSpaceDE w:val="0"/>
        <w:autoSpaceDN w:val="0"/>
        <w:adjustRightInd w:val="0"/>
        <w:rPr>
          <w:rFonts w:cs="Arial"/>
          <w:b/>
          <w:lang w:val="es-CO" w:eastAsia="en-US"/>
        </w:rPr>
      </w:pPr>
    </w:p>
    <w:p w:rsidR="009E5A21" w:rsidRPr="00F844E7" w:rsidRDefault="009E5A21" w:rsidP="009E5A21">
      <w:pPr>
        <w:autoSpaceDE w:val="0"/>
        <w:autoSpaceDN w:val="0"/>
        <w:adjustRightInd w:val="0"/>
        <w:rPr>
          <w:rFonts w:cs="Arial"/>
          <w:lang w:val="es-CO" w:eastAsia="en-US"/>
        </w:rPr>
      </w:pPr>
      <w:r>
        <w:rPr>
          <w:rFonts w:cs="Arial"/>
          <w:b/>
          <w:lang w:val="es-CO" w:eastAsia="en-US"/>
        </w:rPr>
        <w:lastRenderedPageBreak/>
        <w:t>N</w:t>
      </w:r>
      <w:r w:rsidRPr="00CB6132">
        <w:rPr>
          <w:rFonts w:cs="Arial"/>
          <w:b/>
          <w:lang w:val="es-CO" w:eastAsia="en-US"/>
        </w:rPr>
        <w:t>ormas complementarias</w:t>
      </w:r>
      <w:r>
        <w:rPr>
          <w:rFonts w:cs="Arial"/>
          <w:lang w:val="es-CO" w:eastAsia="en-US"/>
        </w:rPr>
        <w:t>:</w:t>
      </w:r>
      <w:r w:rsidRPr="00F844E7">
        <w:rPr>
          <w:rFonts w:cs="Arial"/>
          <w:lang w:val="es-CO" w:eastAsia="en-US"/>
        </w:rPr>
        <w:t xml:space="preserve"> (Corto Plazo 1 período constitucional)</w:t>
      </w:r>
    </w:p>
    <w:p w:rsidR="009E5A21" w:rsidRPr="00C50DC6" w:rsidRDefault="009E5A21" w:rsidP="009E5A21">
      <w:pPr>
        <w:autoSpaceDE w:val="0"/>
        <w:autoSpaceDN w:val="0"/>
        <w:adjustRightInd w:val="0"/>
        <w:rPr>
          <w:rFonts w:cs="Arial"/>
          <w:color w:val="231F20"/>
          <w:lang w:val="es-CO" w:eastAsia="en-US"/>
        </w:rPr>
      </w:pPr>
      <w:r w:rsidRPr="00C50DC6">
        <w:rPr>
          <w:rFonts w:cs="Arial"/>
          <w:color w:val="231F20"/>
          <w:lang w:val="es-CO" w:eastAsia="en-US"/>
        </w:rPr>
        <w:t>Declaración e identificación de terrenos e inmuebles de desarrollo o construcción prioritaria. Localización terrenos para vivienda de interés social y reubicación asentamientos humanos en zonas de alto riesgo. Normas urbanísticas de planes parciales para unidades de actuación urbanística, macro proyectos urbanos integrales y áreas con tratamientos de renovación urbana o mejoramiento integral.</w:t>
      </w:r>
      <w:r w:rsidRPr="00944DB4">
        <w:rPr>
          <w:rFonts w:cs="Arial"/>
          <w:b/>
          <w:color w:val="231F20"/>
          <w:lang w:val="es-CO" w:eastAsia="en-US"/>
        </w:rPr>
        <w:t>Fuente</w:t>
      </w:r>
      <w:r>
        <w:rPr>
          <w:rFonts w:cs="Arial"/>
          <w:color w:val="231F20"/>
          <w:lang w:val="es-CO" w:eastAsia="en-US"/>
        </w:rPr>
        <w:t>: Ley 388/97</w:t>
      </w:r>
    </w:p>
    <w:p w:rsidR="009E5A21" w:rsidRDefault="009E5A21" w:rsidP="009E5A21">
      <w:pPr>
        <w:rPr>
          <w:rFonts w:cs="Arial"/>
          <w:color w:val="231F20"/>
          <w:lang w:val="es-CO" w:eastAsia="en-US"/>
        </w:rPr>
      </w:pPr>
    </w:p>
    <w:p w:rsidR="009E5A21" w:rsidRPr="008762DE" w:rsidRDefault="009E5A21" w:rsidP="009E5A21">
      <w:pPr>
        <w:autoSpaceDE w:val="0"/>
        <w:autoSpaceDN w:val="0"/>
        <w:adjustRightInd w:val="0"/>
        <w:rPr>
          <w:rFonts w:cs="Arial"/>
          <w:color w:val="231F20"/>
          <w:lang w:val="es-CO" w:eastAsia="en-US"/>
        </w:rPr>
      </w:pPr>
      <w:r>
        <w:rPr>
          <w:rFonts w:cs="Arial"/>
          <w:b/>
          <w:color w:val="231F20"/>
          <w:lang w:val="es-CO" w:eastAsia="en-US"/>
        </w:rPr>
        <w:t>N</w:t>
      </w:r>
      <w:r w:rsidRPr="00FE1984">
        <w:rPr>
          <w:rFonts w:cs="Arial"/>
          <w:b/>
          <w:color w:val="231F20"/>
          <w:lang w:val="es-CO" w:eastAsia="en-US"/>
        </w:rPr>
        <w:t>orma básica</w:t>
      </w:r>
      <w:r>
        <w:rPr>
          <w:rFonts w:cs="Arial"/>
          <w:color w:val="231F20"/>
          <w:lang w:val="es-CO" w:eastAsia="en-US"/>
        </w:rPr>
        <w:t xml:space="preserve">: </w:t>
      </w:r>
      <w:r w:rsidRPr="009C217C">
        <w:rPr>
          <w:rFonts w:cs="Arial"/>
          <w:color w:val="231F20"/>
          <w:lang w:val="es-CO" w:eastAsia="en-US"/>
        </w:rPr>
        <w:t>Las Normas Básicas Municipales son aquellas que garantizan las condiciones esenciales que los desarrollos urbanísticos, de parcelación y constructivos deben cumplir con su diseño y ejecución en los suelos Urbano y Rural. Dichas normas desarrollan aspectos ambientales, técnicos, viales, de servicios públicos, funcionalidad y seguridad, entre otros.</w:t>
      </w:r>
      <w:r w:rsidRPr="00944DB4">
        <w:rPr>
          <w:rFonts w:cs="Arial"/>
          <w:b/>
          <w:color w:val="231F20"/>
          <w:lang w:val="es-CO" w:eastAsia="en-US"/>
        </w:rPr>
        <w:t>Fuente</w:t>
      </w:r>
      <w:r>
        <w:rPr>
          <w:rFonts w:cs="Arial"/>
          <w:color w:val="231F20"/>
          <w:lang w:val="es-CO" w:eastAsia="en-US"/>
        </w:rPr>
        <w:t>:</w:t>
      </w:r>
      <w:r>
        <w:t>Decreto Municipal No 193 del 2011.</w:t>
      </w:r>
    </w:p>
    <w:p w:rsidR="009E5A21" w:rsidRPr="003D2958" w:rsidRDefault="009E5A21" w:rsidP="009E5A21">
      <w:pPr>
        <w:rPr>
          <w:b/>
          <w:lang w:val="es-CO"/>
        </w:rPr>
      </w:pPr>
    </w:p>
    <w:p w:rsidR="00E005CF" w:rsidRPr="009E5A21" w:rsidRDefault="00E005CF" w:rsidP="00E005CF">
      <w:pPr>
        <w:rPr>
          <w:lang w:val="es-CO"/>
        </w:rPr>
      </w:pPr>
    </w:p>
    <w:p w:rsidR="009E5A21" w:rsidRDefault="009E5A21" w:rsidP="00E005CF"/>
    <w:p w:rsidR="009E5A21" w:rsidRDefault="009E5A21" w:rsidP="00E005CF"/>
    <w:p w:rsidR="00CF0815" w:rsidRDefault="00CF0815" w:rsidP="00CF0815">
      <w:pPr>
        <w:pStyle w:val="Ttulo2"/>
      </w:pPr>
      <w:r>
        <w:t>POLÍTICAS DE OPERACIÓN</w:t>
      </w:r>
    </w:p>
    <w:p w:rsidR="00E92F0C" w:rsidRDefault="00E92F0C"/>
    <w:p w:rsidR="009E5A21" w:rsidRPr="00980D4C" w:rsidRDefault="009E5A21" w:rsidP="009E5A21">
      <w:pPr>
        <w:autoSpaceDE w:val="0"/>
        <w:autoSpaceDN w:val="0"/>
        <w:adjustRightInd w:val="0"/>
        <w:rPr>
          <w:rFonts w:cs="Arial"/>
        </w:rPr>
      </w:pPr>
      <w:r w:rsidRPr="00980D4C">
        <w:rPr>
          <w:rFonts w:cs="Arial"/>
        </w:rPr>
        <w:t>La Constitución Política de Colombia de 1991 establece las bases para la organización territorial (Título XI), para los planes de desarrollo, (Título XII, Capítulo 2), y dicta los criterios fundamentales para el desarrollo territorial, al asignarle a las entidades públicas dentro de los derechos colectivos y del medio ambiente, la función de regular los usos del suelo, y del espacio aéreo urbano en defensa del interés común.</w:t>
      </w:r>
    </w:p>
    <w:p w:rsidR="009E5A21" w:rsidRDefault="009E5A21" w:rsidP="009E5A21"/>
    <w:p w:rsidR="009E5A21" w:rsidRPr="00980D4C" w:rsidRDefault="009E5A21" w:rsidP="009E5A21">
      <w:pPr>
        <w:autoSpaceDE w:val="0"/>
        <w:autoSpaceDN w:val="0"/>
        <w:adjustRightInd w:val="0"/>
        <w:rPr>
          <w:rFonts w:cs="Arial"/>
        </w:rPr>
      </w:pPr>
      <w:r w:rsidRPr="00980D4C">
        <w:rPr>
          <w:rFonts w:cs="Arial"/>
        </w:rPr>
        <w:t>La Ley Orgánica del Plan de Desarrollo (Ley 152 de 1994) ratifica la autonomía de las entidades territoriales, en los procesos de elaboración de los Planes de Desarrollo, y los Planes de Ordenamiento.</w:t>
      </w:r>
    </w:p>
    <w:p w:rsidR="009E5A21" w:rsidRDefault="009E5A21" w:rsidP="009E5A21"/>
    <w:p w:rsidR="009E5A21" w:rsidRPr="00980D4C" w:rsidRDefault="009E5A21" w:rsidP="009E5A21">
      <w:pPr>
        <w:autoSpaceDE w:val="0"/>
        <w:autoSpaceDN w:val="0"/>
        <w:adjustRightInd w:val="0"/>
        <w:rPr>
          <w:rFonts w:cs="Arial"/>
        </w:rPr>
      </w:pPr>
      <w:r w:rsidRPr="00980D4C">
        <w:rPr>
          <w:rFonts w:cs="Arial"/>
        </w:rPr>
        <w:t>La ley de Desarrollo Territorial (Ley 388/97) determina el rol del Estado, como orientador de las intervenciones, otorgando la autonomía de las entidades territoriales, en concordancia con la Ley Orgánica de los Planes de Desarrollo, (Ley 152 de 1994, artículo 41) para promover el uso equitativo y racional del suelo, garantizar la función social y ecológica de la propiedad privada, e instrumentar los sistemas de distribución equitativa de cargas y beneficios.</w:t>
      </w:r>
    </w:p>
    <w:p w:rsidR="009E5A21" w:rsidRDefault="009E5A21" w:rsidP="009E5A21"/>
    <w:p w:rsidR="009E5A21" w:rsidRPr="00CD2B37" w:rsidRDefault="009E5A21" w:rsidP="009E5A21">
      <w:pPr>
        <w:autoSpaceDE w:val="0"/>
        <w:autoSpaceDN w:val="0"/>
        <w:adjustRightInd w:val="0"/>
        <w:rPr>
          <w:rFonts w:cs="Arial"/>
        </w:rPr>
      </w:pPr>
      <w:r w:rsidRPr="00CD2B37">
        <w:rPr>
          <w:rFonts w:cs="Arial"/>
        </w:rPr>
        <w:t xml:space="preserve">El ordenamiento territorial se concibe como una función pública, participativa, y política, en la cual una Administración, define de manera concertada, las reglas para el desarrollo de su territorio, regulando usos, aprovechamientos, ocupaciones, y definiendo las zonas de conservación, protección, consolidación, </w:t>
      </w:r>
      <w:r w:rsidRPr="00CD2B37">
        <w:rPr>
          <w:rFonts w:cs="Arial"/>
        </w:rPr>
        <w:lastRenderedPageBreak/>
        <w:t>desarrollo, renovación y redesarrollo.</w:t>
      </w:r>
    </w:p>
    <w:p w:rsidR="009E5A21" w:rsidRPr="00CD2B37" w:rsidRDefault="009E5A21" w:rsidP="009E5A21">
      <w:pPr>
        <w:autoSpaceDE w:val="0"/>
        <w:autoSpaceDN w:val="0"/>
        <w:adjustRightInd w:val="0"/>
        <w:rPr>
          <w:rFonts w:cs="Arial"/>
        </w:rPr>
      </w:pPr>
    </w:p>
    <w:p w:rsidR="009E5A21" w:rsidRPr="00CD2B37" w:rsidRDefault="009E5A21" w:rsidP="009E5A21">
      <w:pPr>
        <w:autoSpaceDE w:val="0"/>
        <w:autoSpaceDN w:val="0"/>
        <w:adjustRightInd w:val="0"/>
        <w:rPr>
          <w:rFonts w:cs="Arial"/>
        </w:rPr>
      </w:pPr>
      <w:r w:rsidRPr="00CD2B37">
        <w:rPr>
          <w:rFonts w:cs="Arial"/>
        </w:rPr>
        <w:t>Según el Ministerio de Medio Ambiente, Desarrollo Territorial y Vivienda, se considera la revisión de los planes de ordenamiento territorial como un procedimiento de carácter técnico y jurídico establecido por la Ley de Desarrollo Territorial (Ley 388 de 1997, artículo 28, modificado por el artículo 2°, Ley 902 de 2004), con el fin principal de actualizar, modificar o ajustar aquellos contenidos del Plan de Ordenamiento Territorial que dificultan o entorpecen la construcción efectiva del modelo del Municipio formulado en los mismos.</w:t>
      </w:r>
    </w:p>
    <w:p w:rsidR="009E5A21" w:rsidRDefault="009E5A21" w:rsidP="009E5A21"/>
    <w:p w:rsidR="009E5A21" w:rsidRPr="00CD2B37" w:rsidRDefault="009E5A21" w:rsidP="009E5A21">
      <w:pPr>
        <w:autoSpaceDE w:val="0"/>
        <w:autoSpaceDN w:val="0"/>
        <w:adjustRightInd w:val="0"/>
        <w:rPr>
          <w:rFonts w:cs="Arial"/>
        </w:rPr>
      </w:pPr>
      <w:r w:rsidRPr="00CD2B37">
        <w:rPr>
          <w:rFonts w:cs="Arial"/>
        </w:rPr>
        <w:t>El espíritu de la Ley de 388 de 1997 es el de constituir un instrumento con una vigencia mínima de tres administraciones municipales en sus contenidos estructurales, los cuales hacen referencia principalmente a cinco grandes temas del ordenamiento: (1) los objetivos y estrategias territoriales de largo y mediano plazo; (2) la estructura urbana y rural definida principalmente por las redes de transporte, vías, espacios públicos, y servicios públicos; (3) el sistema de áreas de reserva definidas por su valor ambiental y paisajístico; (4) las zonas de amenaza y riesgo que puedan afectar a la población, y (5) la clasificación del suelo municipal, que implica el respeto por los perímetros establecidos.</w:t>
      </w:r>
    </w:p>
    <w:p w:rsidR="009E5A21" w:rsidRPr="00CD2B37" w:rsidRDefault="009E5A21" w:rsidP="009E5A21">
      <w:pPr>
        <w:autoSpaceDE w:val="0"/>
        <w:autoSpaceDN w:val="0"/>
        <w:adjustRightInd w:val="0"/>
        <w:rPr>
          <w:rFonts w:cs="Arial"/>
        </w:rPr>
      </w:pPr>
    </w:p>
    <w:p w:rsidR="009E5A21" w:rsidRPr="00CD2B37" w:rsidRDefault="009E5A21" w:rsidP="009E5A21">
      <w:pPr>
        <w:autoSpaceDE w:val="0"/>
        <w:autoSpaceDN w:val="0"/>
        <w:adjustRightInd w:val="0"/>
        <w:rPr>
          <w:rFonts w:cs="Arial"/>
        </w:rPr>
      </w:pPr>
      <w:r w:rsidRPr="00CD2B37">
        <w:rPr>
          <w:rFonts w:cs="Arial"/>
        </w:rPr>
        <w:t>La Ley 128 de 1994, Orgánica de las Áreas Metropolitanas, consagra igualmente previsiones de riguroso cumplimiento en cuanto al ordenamiento territorial coherente de las entidades que hacen parte de las áreas, legalmente constituidas, al definir como una de sus funciones esenciales la de “Programar y coordinar el desarrollo armónico e integrado del territorio colocado bajo su jurisdicción”, en tanto que consagra claras funciones de planeación en el artículo 14º, decididamente preferenciales sobre las disposiciones que acojan los municipios en tales materias</w:t>
      </w:r>
    </w:p>
    <w:p w:rsidR="009E5A21" w:rsidRDefault="009E5A21" w:rsidP="009E5A21">
      <w:pPr>
        <w:autoSpaceDE w:val="0"/>
        <w:autoSpaceDN w:val="0"/>
        <w:adjustRightInd w:val="0"/>
        <w:jc w:val="left"/>
        <w:rPr>
          <w:rFonts w:ascii="Swis721 Lt BT" w:hAnsi="Swis721 Lt BT" w:cs="Swis721 Lt BT"/>
          <w:sz w:val="22"/>
          <w:szCs w:val="22"/>
        </w:rPr>
      </w:pPr>
    </w:p>
    <w:p w:rsidR="009E5A21" w:rsidRPr="00CD2B37" w:rsidRDefault="009E5A21" w:rsidP="009E5A21">
      <w:pPr>
        <w:autoSpaceDE w:val="0"/>
        <w:autoSpaceDN w:val="0"/>
        <w:adjustRightInd w:val="0"/>
        <w:rPr>
          <w:rFonts w:cs="Arial"/>
        </w:rPr>
      </w:pPr>
      <w:r w:rsidRPr="00CD2B37">
        <w:rPr>
          <w:rFonts w:cs="Arial"/>
        </w:rPr>
        <w:t>La Ley 388, al señalar sus objetivos, establece en primer término la necesidad de “Armonizar y actualizar las disposiciones contenidas en la Ley 9ª de 1989 con las nuevas normas establecidas en la Constitución Política, la Ley Orgánica del Plan de Desarrollo, Ley Orgánica de las Áreas Metropolitanas y la Ley por la cual se crea el Sistema Nacional Ambiental”.</w:t>
      </w:r>
    </w:p>
    <w:p w:rsidR="009E5A21" w:rsidRPr="00CD2B37" w:rsidRDefault="009E5A21" w:rsidP="009E5A21">
      <w:pPr>
        <w:autoSpaceDE w:val="0"/>
        <w:autoSpaceDN w:val="0"/>
        <w:adjustRightInd w:val="0"/>
        <w:jc w:val="left"/>
        <w:rPr>
          <w:rFonts w:ascii="Swis721 Lt BT" w:hAnsi="Swis721 Lt BT" w:cs="Swis721 Lt BT"/>
          <w:sz w:val="22"/>
          <w:szCs w:val="22"/>
        </w:rPr>
      </w:pPr>
    </w:p>
    <w:p w:rsidR="009E5A21" w:rsidRDefault="009E5A21" w:rsidP="009E5A21">
      <w:r>
        <w:t>El artículo 28 de la Ley 388 de 1997, reglamentado por la Ley 902 del 2004 y el Decreto 4002 del 2004, establece la vigencia, momentos, condiciones y procedimientos para la revisión de cada uno de los Componentes del Plan de Ordenamiento Territorial.</w:t>
      </w:r>
    </w:p>
    <w:p w:rsidR="009E5A21" w:rsidRDefault="009E5A21" w:rsidP="009E5A21"/>
    <w:p w:rsidR="009E5A21" w:rsidRDefault="009E5A21" w:rsidP="009E5A21"/>
    <w:p w:rsidR="009E5A21" w:rsidRDefault="009E5A21" w:rsidP="009E5A21"/>
    <w:p w:rsidR="009E5A21" w:rsidRDefault="009E5A21" w:rsidP="009E5A21">
      <w:pPr>
        <w:autoSpaceDE w:val="0"/>
        <w:autoSpaceDN w:val="0"/>
        <w:adjustRightInd w:val="0"/>
      </w:pPr>
    </w:p>
    <w:p w:rsidR="009E5A21" w:rsidRDefault="009E5A21" w:rsidP="009E5A21">
      <w:pPr>
        <w:autoSpaceDE w:val="0"/>
        <w:autoSpaceDN w:val="0"/>
        <w:adjustRightInd w:val="0"/>
        <w:rPr>
          <w:rFonts w:ascii="Helvetica" w:hAnsi="Helvetica" w:cs="Helvetica"/>
          <w:lang w:eastAsia="en-US"/>
        </w:rPr>
      </w:pPr>
      <w:r>
        <w:t xml:space="preserve">El Acuerdo No 033 del 2009 </w:t>
      </w:r>
      <w:r>
        <w:rPr>
          <w:rFonts w:ascii="Helvetica" w:hAnsi="Helvetica" w:cs="Helvetica"/>
          <w:lang w:eastAsia="en-US"/>
        </w:rPr>
        <w:t>por medio del cual se adopta la revisión y ajuste al Plan de Ordenamiento Territorial del municipio de Bello.</w:t>
      </w:r>
    </w:p>
    <w:p w:rsidR="009E5A21" w:rsidRDefault="009E5A21" w:rsidP="009E5A21">
      <w:pPr>
        <w:autoSpaceDE w:val="0"/>
        <w:autoSpaceDN w:val="0"/>
        <w:adjustRightInd w:val="0"/>
        <w:rPr>
          <w:rFonts w:ascii="Helvetica" w:hAnsi="Helvetica" w:cs="Helvetica"/>
          <w:lang w:eastAsia="en-US"/>
        </w:rPr>
      </w:pPr>
    </w:p>
    <w:p w:rsidR="009E5A21" w:rsidRPr="00772D17" w:rsidRDefault="009E5A21" w:rsidP="009E5A21">
      <w:pPr>
        <w:autoSpaceDE w:val="0"/>
        <w:autoSpaceDN w:val="0"/>
        <w:adjustRightInd w:val="0"/>
        <w:rPr>
          <w:rFonts w:ascii="Helvetica" w:hAnsi="Helvetica" w:cs="Helvetica"/>
          <w:lang w:eastAsia="en-US"/>
        </w:rPr>
      </w:pPr>
      <w:r>
        <w:rPr>
          <w:rFonts w:ascii="Helvetica" w:hAnsi="Helvetica" w:cs="Helvetica"/>
          <w:lang w:eastAsia="en-US"/>
        </w:rPr>
        <w:t>El Plan de Ordenamiento Territorial (POT) del Municipio de Bello es el instrumento establecido por la Ley 388 de 1997, mediante el cual la Administración, concertadamente con los particulares, fija objetivos y estrategias, traza políticas y acciones para regular la intervención en el territorio a corto, mediano y largo plazo. Contempla una base técnica y participativa que se traduce en principios generales para orientar la acción sobre el espacio físico del Municipio, reconociendo el papel de la región en la dinámica económica del país, valorando los recursos humanos y potenciando el equilibrio social de sus habitantes en el marco de las instituciones de gobierno representativas, eficaces y transparentes. Define un ordenamiento del territorio municipal, complementando la planificación física urbana y territorial con un desarrollo ambiental, socio-económico y político, en la búsqueda de una ciudad competitiva en el ámbito nacional e internacional.</w:t>
      </w:r>
    </w:p>
    <w:p w:rsidR="009E5A21" w:rsidRDefault="009E5A21" w:rsidP="009E5A21">
      <w:pPr>
        <w:spacing w:before="120"/>
        <w:rPr>
          <w:b/>
          <w:snapToGrid w:val="0"/>
          <w:color w:val="000000"/>
        </w:rPr>
      </w:pPr>
    </w:p>
    <w:p w:rsidR="009E5A21" w:rsidRPr="00DA6B2D" w:rsidRDefault="009E5A21" w:rsidP="009E5A21">
      <w:pPr>
        <w:spacing w:before="120"/>
        <w:rPr>
          <w:lang w:val="es-CO"/>
        </w:rPr>
      </w:pPr>
      <w:r w:rsidRPr="00C2574A">
        <w:rPr>
          <w:b/>
          <w:snapToGrid w:val="0"/>
          <w:color w:val="000000"/>
        </w:rPr>
        <w:t>NORMAS URBANÍSTICAS ESTRUCTURALES</w:t>
      </w:r>
      <w:r w:rsidRPr="00DA6B2D">
        <w:rPr>
          <w:snapToGrid w:val="0"/>
          <w:color w:val="000000"/>
        </w:rPr>
        <w:t xml:space="preserve"> (Largo plazo 3 períodos constitucionales). Clasificación del suelo, Actuaciones y Tratamientos Urbanísticos, Características de las Unidades de Actuación Urbanística, Directrices para formulación y adopción Planes Parciales, Delimitación Zonas de Riesgo. Áreas para: Espacio Público, Parques y zonas verdes, Redes primarias de Servicios Públicos.</w:t>
      </w:r>
    </w:p>
    <w:p w:rsidR="009E5A21" w:rsidRDefault="009E5A21" w:rsidP="009E5A21">
      <w:pPr>
        <w:spacing w:before="120"/>
        <w:rPr>
          <w:b/>
          <w:snapToGrid w:val="0"/>
          <w:color w:val="000000"/>
        </w:rPr>
      </w:pPr>
    </w:p>
    <w:p w:rsidR="009E5A21" w:rsidRDefault="009E5A21" w:rsidP="009E5A21">
      <w:pPr>
        <w:spacing w:before="120"/>
        <w:rPr>
          <w:lang w:val="es-CO"/>
        </w:rPr>
      </w:pPr>
      <w:r w:rsidRPr="00C2574A">
        <w:rPr>
          <w:b/>
          <w:snapToGrid w:val="0"/>
          <w:color w:val="000000"/>
        </w:rPr>
        <w:t>NORMAS URBANÍSTICAS GENERALES</w:t>
      </w:r>
      <w:r w:rsidRPr="00DA6B2D">
        <w:rPr>
          <w:snapToGrid w:val="0"/>
          <w:color w:val="000000"/>
        </w:rPr>
        <w:t xml:space="preserve"> (Mediano plazo 2 períodos constitucionales)</w:t>
      </w:r>
      <w:r>
        <w:rPr>
          <w:lang w:val="es-CO"/>
        </w:rPr>
        <w:t>.</w:t>
      </w:r>
    </w:p>
    <w:p w:rsidR="009E5A21" w:rsidRDefault="009E5A21" w:rsidP="009E5A21">
      <w:pPr>
        <w:spacing w:before="120"/>
        <w:rPr>
          <w:lang w:val="es-CO"/>
        </w:rPr>
      </w:pPr>
      <w:r w:rsidRPr="00DA6B2D">
        <w:rPr>
          <w:snapToGrid w:val="0"/>
          <w:color w:val="000000"/>
        </w:rPr>
        <w:t>Especificaciones de aislamientos, volumetrías y alturas, Determinación zonas de renovación, Programas, proyectos y macro proyectos urbanos, Características de la red vial secundaria, Señalamiento para Macro proyectos o actuaciones urbanísticas, Localización y afectación de terrenos para equipamientos colectivos.</w:t>
      </w:r>
    </w:p>
    <w:p w:rsidR="009E5A21" w:rsidRPr="00DA6B2D" w:rsidRDefault="009E5A21" w:rsidP="009E5A21">
      <w:pPr>
        <w:spacing w:before="120"/>
        <w:rPr>
          <w:lang w:val="es-CO"/>
        </w:rPr>
      </w:pPr>
      <w:r w:rsidRPr="00DA6B2D">
        <w:rPr>
          <w:snapToGrid w:val="0"/>
          <w:color w:val="000000"/>
        </w:rPr>
        <w:t>Especificaciones para: redes secundarias abastecimiento, servicios públicos, cesiones urbanísticas gratuitas</w:t>
      </w:r>
    </w:p>
    <w:p w:rsidR="009E5A21" w:rsidRDefault="009E5A21" w:rsidP="009E5A21">
      <w:pPr>
        <w:spacing w:before="120"/>
        <w:rPr>
          <w:b/>
          <w:snapToGrid w:val="0"/>
          <w:color w:val="000000"/>
        </w:rPr>
      </w:pPr>
    </w:p>
    <w:p w:rsidR="009E5A21" w:rsidRPr="00DA6B2D" w:rsidRDefault="009E5A21" w:rsidP="009E5A21">
      <w:pPr>
        <w:spacing w:before="120"/>
        <w:rPr>
          <w:lang w:val="es-CO"/>
        </w:rPr>
      </w:pPr>
      <w:r w:rsidRPr="00C2574A">
        <w:rPr>
          <w:b/>
          <w:snapToGrid w:val="0"/>
          <w:color w:val="000000"/>
        </w:rPr>
        <w:t>NORMAS COMPLEMENTARIAS</w:t>
      </w:r>
      <w:r w:rsidRPr="00DA6B2D">
        <w:rPr>
          <w:snapToGrid w:val="0"/>
          <w:color w:val="000000"/>
        </w:rPr>
        <w:t xml:space="preserve"> (Corto Plazo 1 período constitucional)</w:t>
      </w:r>
    </w:p>
    <w:p w:rsidR="009E5A21" w:rsidRPr="00BC6AC1" w:rsidRDefault="009E5A21" w:rsidP="009E5A21">
      <w:pPr>
        <w:spacing w:before="120"/>
      </w:pPr>
      <w:r w:rsidRPr="00DA6B2D">
        <w:rPr>
          <w:snapToGrid w:val="0"/>
          <w:color w:val="000000"/>
        </w:rPr>
        <w:t xml:space="preserve">Declaración e identificación de terrenos e inmuebles de desarrollo o construcción prioritaria. Localización terrenos para vivienda de interés social y reubicación asentamientos humanos en zonas de alto riesgo. Normas urbanísticas de planes parciales para unidades de actuación urbanística, macro proyectos urbanos </w:t>
      </w:r>
      <w:r w:rsidRPr="00DA6B2D">
        <w:rPr>
          <w:snapToGrid w:val="0"/>
          <w:color w:val="000000"/>
        </w:rPr>
        <w:lastRenderedPageBreak/>
        <w:t>integrales y áreas con tratamientos de renovación urbana o mejoramiento integral</w:t>
      </w:r>
    </w:p>
    <w:p w:rsidR="009E5A21" w:rsidRDefault="009E5A21" w:rsidP="009E5A21">
      <w:pPr>
        <w:rPr>
          <w:b/>
        </w:rPr>
      </w:pPr>
    </w:p>
    <w:p w:rsidR="009E5A21" w:rsidRDefault="009E5A21"/>
    <w:p w:rsidR="00E92F0C" w:rsidRDefault="00E92F0C">
      <w:pPr>
        <w:pStyle w:val="Ttulo1"/>
      </w:pPr>
      <w:r>
        <w:t>CONTENIDO</w:t>
      </w:r>
    </w:p>
    <w:p w:rsidR="00E005CF" w:rsidRDefault="00E005CF" w:rsidP="00E005CF">
      <w:pPr>
        <w:pStyle w:val="Ttulo1"/>
        <w:numPr>
          <w:ilvl w:val="0"/>
          <w:numId w:val="0"/>
        </w:numPr>
      </w:pPr>
    </w:p>
    <w:p w:rsidR="00E005CF" w:rsidRDefault="00E005CF" w:rsidP="00E005CF">
      <w:pPr>
        <w:jc w:val="left"/>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535"/>
        <w:gridCol w:w="6145"/>
        <w:gridCol w:w="2205"/>
      </w:tblGrid>
      <w:tr w:rsidR="00E005CF" w:rsidRPr="007F040B" w:rsidTr="00E005CF">
        <w:trPr>
          <w:trHeight w:val="423"/>
          <w:tblHeader/>
          <w:jc w:val="center"/>
        </w:trPr>
        <w:tc>
          <w:tcPr>
            <w:tcW w:w="535" w:type="dxa"/>
            <w:shd w:val="clear" w:color="auto" w:fill="B6DDE8" w:themeFill="accent5" w:themeFillTint="66"/>
            <w:noWrap/>
            <w:vAlign w:val="center"/>
          </w:tcPr>
          <w:p w:rsidR="00E005CF" w:rsidRPr="007F040B" w:rsidRDefault="00E005CF" w:rsidP="00E005CF">
            <w:pPr>
              <w:pStyle w:val="Textoindependiente"/>
              <w:rPr>
                <w:rFonts w:cs="Arial"/>
                <w:b/>
                <w:bCs/>
              </w:rPr>
            </w:pPr>
            <w:r w:rsidRPr="007F040B">
              <w:rPr>
                <w:rFonts w:cs="Arial"/>
                <w:b/>
                <w:bCs/>
              </w:rPr>
              <w:t>N</w:t>
            </w:r>
            <w:r w:rsidRPr="007F040B">
              <w:rPr>
                <w:rFonts w:cs="Arial"/>
                <w:b/>
                <w:bCs/>
                <w:vertAlign w:val="superscript"/>
              </w:rPr>
              <w:t>o</w:t>
            </w:r>
            <w:r w:rsidRPr="007F040B">
              <w:rPr>
                <w:rFonts w:cs="Arial"/>
                <w:b/>
                <w:bCs/>
              </w:rPr>
              <w:t>.</w:t>
            </w:r>
          </w:p>
        </w:tc>
        <w:tc>
          <w:tcPr>
            <w:tcW w:w="6145" w:type="dxa"/>
            <w:shd w:val="clear" w:color="auto" w:fill="B6DDE8" w:themeFill="accent5" w:themeFillTint="66"/>
            <w:noWrap/>
            <w:vAlign w:val="center"/>
          </w:tcPr>
          <w:p w:rsidR="00E005CF" w:rsidRPr="007F040B" w:rsidRDefault="00E005CF" w:rsidP="00E005CF">
            <w:pPr>
              <w:pStyle w:val="Textoindependiente"/>
              <w:rPr>
                <w:rFonts w:cs="Arial"/>
                <w:b/>
                <w:bCs/>
              </w:rPr>
            </w:pPr>
            <w:r w:rsidRPr="007F040B">
              <w:rPr>
                <w:rFonts w:cs="Arial"/>
                <w:b/>
                <w:bCs/>
              </w:rPr>
              <w:t>DESCRIPCIÓN</w:t>
            </w:r>
          </w:p>
        </w:tc>
        <w:tc>
          <w:tcPr>
            <w:tcW w:w="2205" w:type="dxa"/>
            <w:shd w:val="clear" w:color="auto" w:fill="B6DDE8" w:themeFill="accent5" w:themeFillTint="66"/>
            <w:noWrap/>
            <w:vAlign w:val="center"/>
          </w:tcPr>
          <w:p w:rsidR="00E005CF" w:rsidRPr="007F040B" w:rsidRDefault="00E005CF" w:rsidP="00E005CF">
            <w:pPr>
              <w:pStyle w:val="Textoindependiente"/>
              <w:rPr>
                <w:rFonts w:cs="Arial"/>
                <w:b/>
                <w:bCs/>
              </w:rPr>
            </w:pPr>
            <w:r w:rsidRPr="007F040B">
              <w:rPr>
                <w:rFonts w:cs="Arial"/>
                <w:b/>
                <w:bCs/>
              </w:rPr>
              <w:t>RESPONSABLE</w:t>
            </w:r>
          </w:p>
        </w:tc>
      </w:tr>
      <w:tr w:rsidR="00E005CF" w:rsidRPr="007F040B" w:rsidTr="00E005CF">
        <w:trPr>
          <w:trHeight w:val="170"/>
          <w:jc w:val="center"/>
        </w:trPr>
        <w:tc>
          <w:tcPr>
            <w:tcW w:w="535" w:type="dxa"/>
            <w:noWrap/>
            <w:vAlign w:val="center"/>
          </w:tcPr>
          <w:p w:rsidR="00E005CF" w:rsidRPr="007F040B" w:rsidRDefault="009E5A21" w:rsidP="00E005CF">
            <w:pPr>
              <w:pStyle w:val="Textoindependiente"/>
              <w:rPr>
                <w:rFonts w:cs="Arial"/>
              </w:rPr>
            </w:pPr>
            <w:r>
              <w:rPr>
                <w:rFonts w:cs="Arial"/>
              </w:rPr>
              <w:lastRenderedPageBreak/>
              <w:t>01</w:t>
            </w:r>
          </w:p>
        </w:tc>
        <w:tc>
          <w:tcPr>
            <w:tcW w:w="6145" w:type="dxa"/>
            <w:vAlign w:val="center"/>
          </w:tcPr>
          <w:p w:rsidR="009E5A21" w:rsidRDefault="009E5A21" w:rsidP="009E5A21">
            <w:pPr>
              <w:pStyle w:val="Textoindependiente"/>
              <w:jc w:val="both"/>
              <w:rPr>
                <w:b/>
              </w:rPr>
            </w:pPr>
            <w:r w:rsidRPr="00694E49">
              <w:rPr>
                <w:b/>
                <w:snapToGrid w:val="0"/>
                <w:color w:val="000000"/>
              </w:rPr>
              <w:t>Elaboración Plan de Trabajo</w:t>
            </w:r>
          </w:p>
          <w:p w:rsidR="009E5A21" w:rsidRDefault="009E5A21" w:rsidP="009E5A21">
            <w:pPr>
              <w:pStyle w:val="Textoindependiente"/>
              <w:jc w:val="both"/>
              <w:rPr>
                <w:b/>
              </w:rPr>
            </w:pPr>
          </w:p>
          <w:p w:rsidR="009E5A21" w:rsidRDefault="009E5A21" w:rsidP="009E5A21">
            <w:pPr>
              <w:rPr>
                <w:snapToGrid w:val="0"/>
                <w:color w:val="000000"/>
                <w:sz w:val="20"/>
                <w:szCs w:val="20"/>
              </w:rPr>
            </w:pPr>
            <w:r w:rsidRPr="00694E49">
              <w:rPr>
                <w:snapToGrid w:val="0"/>
                <w:color w:val="000000"/>
                <w:sz w:val="20"/>
                <w:szCs w:val="20"/>
              </w:rPr>
              <w:t>Elaborar  un plan de trabajo en el que se relacionen tiempos, responsables, actividades y costos.</w:t>
            </w:r>
          </w:p>
          <w:p w:rsidR="009E5A21" w:rsidRPr="00694E49" w:rsidRDefault="009E5A21" w:rsidP="009E5A21">
            <w:pPr>
              <w:rPr>
                <w:snapToGrid w:val="0"/>
                <w:color w:val="000000"/>
                <w:sz w:val="20"/>
                <w:szCs w:val="20"/>
              </w:rPr>
            </w:pPr>
          </w:p>
          <w:p w:rsidR="009E5A21" w:rsidRPr="00694E49" w:rsidRDefault="009E5A21" w:rsidP="009E5A21">
            <w:pPr>
              <w:rPr>
                <w:snapToGrid w:val="0"/>
                <w:color w:val="000000"/>
                <w:sz w:val="20"/>
                <w:szCs w:val="20"/>
              </w:rPr>
            </w:pPr>
            <w:r w:rsidRPr="00694E49">
              <w:rPr>
                <w:snapToGrid w:val="0"/>
                <w:color w:val="000000"/>
                <w:sz w:val="20"/>
                <w:szCs w:val="20"/>
              </w:rPr>
              <w:t>esto se define de acuerdo al tipo de revisión y ajuste que determine la ley:</w:t>
            </w:r>
          </w:p>
          <w:p w:rsidR="009E5A21" w:rsidRPr="00D0133F" w:rsidRDefault="009E5A21" w:rsidP="009E5A21">
            <w:pPr>
              <w:pStyle w:val="Prrafodelista"/>
              <w:ind w:left="374"/>
              <w:rPr>
                <w:snapToGrid w:val="0"/>
                <w:color w:val="000000"/>
                <w:sz w:val="20"/>
                <w:szCs w:val="20"/>
              </w:rPr>
            </w:pPr>
          </w:p>
          <w:p w:rsidR="009E5A21" w:rsidRPr="00610631" w:rsidRDefault="009E5A21" w:rsidP="009E5A21">
            <w:pPr>
              <w:pStyle w:val="Prrafodelista"/>
              <w:numPr>
                <w:ilvl w:val="0"/>
                <w:numId w:val="38"/>
              </w:numPr>
              <w:autoSpaceDE w:val="0"/>
              <w:autoSpaceDN w:val="0"/>
              <w:adjustRightInd w:val="0"/>
              <w:ind w:left="360"/>
              <w:rPr>
                <w:snapToGrid w:val="0"/>
                <w:color w:val="000000"/>
                <w:sz w:val="20"/>
                <w:szCs w:val="20"/>
                <w:lang w:val="es-ES_tradnl"/>
              </w:rPr>
            </w:pPr>
            <w:r w:rsidRPr="00610631">
              <w:rPr>
                <w:snapToGrid w:val="0"/>
                <w:color w:val="000000"/>
                <w:sz w:val="20"/>
                <w:szCs w:val="20"/>
                <w:lang w:val="es-ES_tradnl"/>
              </w:rPr>
              <w:t>NORMAS URBANÍSTICAS ESTRUCTURALES (Largo plazo 3 períodos constitucionales).</w:t>
            </w:r>
          </w:p>
          <w:p w:rsidR="009E5A21" w:rsidRPr="00610631" w:rsidRDefault="009E5A21" w:rsidP="009E5A21">
            <w:pPr>
              <w:pStyle w:val="Prrafodelista"/>
              <w:tabs>
                <w:tab w:val="left" w:pos="679"/>
              </w:tabs>
              <w:autoSpaceDE w:val="0"/>
              <w:autoSpaceDN w:val="0"/>
              <w:adjustRightInd w:val="0"/>
              <w:ind w:left="360"/>
              <w:rPr>
                <w:snapToGrid w:val="0"/>
                <w:color w:val="000000"/>
                <w:sz w:val="20"/>
                <w:szCs w:val="20"/>
                <w:lang w:val="es-ES_tradnl"/>
              </w:rPr>
            </w:pPr>
            <w:r w:rsidRPr="00610631">
              <w:rPr>
                <w:snapToGrid w:val="0"/>
                <w:color w:val="000000"/>
                <w:sz w:val="20"/>
                <w:szCs w:val="20"/>
                <w:lang w:val="es-ES_tradnl"/>
              </w:rPr>
              <w:t>Clasificación del suelo, Actuaciones y Tratamientos    Urbanísticos,</w:t>
            </w:r>
          </w:p>
          <w:p w:rsidR="009E5A21" w:rsidRPr="00610631" w:rsidRDefault="009E5A21" w:rsidP="009E5A21">
            <w:pPr>
              <w:pStyle w:val="Prrafodelista"/>
              <w:tabs>
                <w:tab w:val="left" w:pos="679"/>
              </w:tabs>
              <w:autoSpaceDE w:val="0"/>
              <w:autoSpaceDN w:val="0"/>
              <w:adjustRightInd w:val="0"/>
              <w:ind w:left="360"/>
              <w:rPr>
                <w:snapToGrid w:val="0"/>
                <w:color w:val="000000"/>
                <w:sz w:val="20"/>
                <w:szCs w:val="20"/>
                <w:lang w:val="es-ES_tradnl"/>
              </w:rPr>
            </w:pPr>
            <w:r w:rsidRPr="00610631">
              <w:rPr>
                <w:snapToGrid w:val="0"/>
                <w:color w:val="000000"/>
                <w:sz w:val="20"/>
                <w:szCs w:val="20"/>
                <w:lang w:val="es-ES_tradnl"/>
              </w:rPr>
              <w:t>Características de las Unidades de Actuación Urbanística,</w:t>
            </w:r>
          </w:p>
          <w:p w:rsidR="009E5A21" w:rsidRPr="00610631" w:rsidRDefault="009E5A21" w:rsidP="009E5A21">
            <w:pPr>
              <w:pStyle w:val="Prrafodelista"/>
              <w:tabs>
                <w:tab w:val="left" w:pos="679"/>
              </w:tabs>
              <w:autoSpaceDE w:val="0"/>
              <w:autoSpaceDN w:val="0"/>
              <w:adjustRightInd w:val="0"/>
              <w:ind w:left="360"/>
              <w:rPr>
                <w:snapToGrid w:val="0"/>
                <w:color w:val="000000"/>
                <w:sz w:val="20"/>
                <w:szCs w:val="20"/>
                <w:lang w:val="es-ES_tradnl"/>
              </w:rPr>
            </w:pPr>
            <w:r w:rsidRPr="00610631">
              <w:rPr>
                <w:snapToGrid w:val="0"/>
                <w:color w:val="000000"/>
                <w:sz w:val="20"/>
                <w:szCs w:val="20"/>
                <w:lang w:val="es-ES_tradnl"/>
              </w:rPr>
              <w:t>Directrices para formulación y adopción Planes Parciales,</w:t>
            </w:r>
          </w:p>
          <w:p w:rsidR="009E5A21" w:rsidRPr="00610631" w:rsidRDefault="009E5A21" w:rsidP="009E5A21">
            <w:pPr>
              <w:pStyle w:val="Prrafodelista"/>
              <w:tabs>
                <w:tab w:val="left" w:pos="679"/>
              </w:tabs>
              <w:autoSpaceDE w:val="0"/>
              <w:autoSpaceDN w:val="0"/>
              <w:adjustRightInd w:val="0"/>
              <w:ind w:left="360"/>
              <w:rPr>
                <w:snapToGrid w:val="0"/>
                <w:color w:val="000000"/>
                <w:sz w:val="20"/>
                <w:szCs w:val="20"/>
                <w:lang w:val="es-ES_tradnl"/>
              </w:rPr>
            </w:pPr>
            <w:r w:rsidRPr="00610631">
              <w:rPr>
                <w:snapToGrid w:val="0"/>
                <w:color w:val="000000"/>
                <w:sz w:val="20"/>
                <w:szCs w:val="20"/>
                <w:lang w:val="es-ES_tradnl"/>
              </w:rPr>
              <w:t>Delimitación Zonas de Riesgo.</w:t>
            </w:r>
          </w:p>
          <w:p w:rsidR="009E5A21" w:rsidRDefault="009E5A21" w:rsidP="009E5A21">
            <w:pPr>
              <w:pStyle w:val="Textoindependiente"/>
              <w:tabs>
                <w:tab w:val="left" w:pos="788"/>
              </w:tabs>
              <w:ind w:left="360"/>
              <w:jc w:val="both"/>
              <w:rPr>
                <w:snapToGrid w:val="0"/>
                <w:color w:val="000000"/>
              </w:rPr>
            </w:pPr>
            <w:r w:rsidRPr="00D0133F">
              <w:rPr>
                <w:snapToGrid w:val="0"/>
                <w:color w:val="000000"/>
              </w:rPr>
              <w:t>Áreas para: Espacio Público, Parques y zonas verdes, Redes primarias de Servicios Públicos.</w:t>
            </w:r>
          </w:p>
          <w:p w:rsidR="009E5A21" w:rsidRPr="00610631" w:rsidRDefault="009E5A21" w:rsidP="009E5A21">
            <w:pPr>
              <w:autoSpaceDE w:val="0"/>
              <w:autoSpaceDN w:val="0"/>
              <w:adjustRightInd w:val="0"/>
              <w:rPr>
                <w:snapToGrid w:val="0"/>
                <w:color w:val="000000"/>
                <w:sz w:val="20"/>
                <w:szCs w:val="20"/>
                <w:lang w:val="es-ES_tradnl"/>
              </w:rPr>
            </w:pPr>
          </w:p>
          <w:p w:rsidR="009E5A21" w:rsidRPr="00610631" w:rsidRDefault="009E5A21" w:rsidP="009E5A21">
            <w:pPr>
              <w:pStyle w:val="Prrafodelista"/>
              <w:numPr>
                <w:ilvl w:val="0"/>
                <w:numId w:val="38"/>
              </w:numPr>
              <w:autoSpaceDE w:val="0"/>
              <w:autoSpaceDN w:val="0"/>
              <w:adjustRightInd w:val="0"/>
              <w:ind w:left="360"/>
              <w:rPr>
                <w:snapToGrid w:val="0"/>
                <w:color w:val="000000"/>
                <w:sz w:val="20"/>
                <w:szCs w:val="20"/>
              </w:rPr>
            </w:pPr>
            <w:r w:rsidRPr="00610631">
              <w:rPr>
                <w:snapToGrid w:val="0"/>
                <w:color w:val="000000"/>
                <w:sz w:val="20"/>
                <w:szCs w:val="20"/>
              </w:rPr>
              <w:t>NORMAS URBANÍSTICAS GENERALES (Mediano plazo 2 períodos constitucionales)</w:t>
            </w:r>
          </w:p>
          <w:p w:rsidR="009E5A21" w:rsidRPr="00610631" w:rsidRDefault="009E5A21" w:rsidP="009E5A21">
            <w:pPr>
              <w:pStyle w:val="Prrafodelista"/>
              <w:autoSpaceDE w:val="0"/>
              <w:autoSpaceDN w:val="0"/>
              <w:adjustRightInd w:val="0"/>
              <w:ind w:left="360"/>
              <w:rPr>
                <w:snapToGrid w:val="0"/>
                <w:color w:val="000000"/>
                <w:sz w:val="20"/>
                <w:szCs w:val="20"/>
              </w:rPr>
            </w:pPr>
            <w:r w:rsidRPr="00610631">
              <w:rPr>
                <w:snapToGrid w:val="0"/>
                <w:color w:val="000000"/>
                <w:sz w:val="20"/>
                <w:szCs w:val="20"/>
              </w:rPr>
              <w:t>Especificaciones de aislamientos, volumetrías y alturas, Determinación zonas de renovación, Programas, proyectos y macro proyectos urbanos, Características de la red vial secundaria, Señalamiento para Macro proyectos o actuaciones urbanísticas, Localización y afectación de terrenos para equipamientos colectivos.</w:t>
            </w:r>
          </w:p>
          <w:p w:rsidR="009E5A21" w:rsidRPr="00610631" w:rsidRDefault="009E5A21" w:rsidP="009E5A21">
            <w:pPr>
              <w:pStyle w:val="Prrafodelista"/>
              <w:autoSpaceDE w:val="0"/>
              <w:autoSpaceDN w:val="0"/>
              <w:adjustRightInd w:val="0"/>
              <w:ind w:left="360"/>
              <w:rPr>
                <w:snapToGrid w:val="0"/>
                <w:color w:val="000000"/>
                <w:sz w:val="20"/>
                <w:szCs w:val="20"/>
              </w:rPr>
            </w:pPr>
            <w:r w:rsidRPr="00610631">
              <w:rPr>
                <w:snapToGrid w:val="0"/>
                <w:color w:val="000000"/>
                <w:sz w:val="20"/>
                <w:szCs w:val="20"/>
              </w:rPr>
              <w:t>Especificaciones para: redes secundarias abastecimiento,    servicios públicos, cesiones urbanísticas gratuitas.</w:t>
            </w:r>
          </w:p>
          <w:p w:rsidR="009E5A21" w:rsidRDefault="009E5A21" w:rsidP="009E5A21">
            <w:pPr>
              <w:autoSpaceDE w:val="0"/>
              <w:autoSpaceDN w:val="0"/>
              <w:adjustRightInd w:val="0"/>
              <w:rPr>
                <w:snapToGrid w:val="0"/>
                <w:color w:val="000000"/>
                <w:sz w:val="20"/>
                <w:szCs w:val="20"/>
              </w:rPr>
            </w:pPr>
          </w:p>
          <w:p w:rsidR="009E5A21" w:rsidRPr="00610631" w:rsidRDefault="009E5A21" w:rsidP="009E5A21">
            <w:pPr>
              <w:pStyle w:val="Prrafodelista"/>
              <w:numPr>
                <w:ilvl w:val="0"/>
                <w:numId w:val="38"/>
              </w:numPr>
              <w:autoSpaceDE w:val="0"/>
              <w:autoSpaceDN w:val="0"/>
              <w:adjustRightInd w:val="0"/>
              <w:ind w:left="360"/>
              <w:rPr>
                <w:snapToGrid w:val="0"/>
                <w:color w:val="000000"/>
                <w:sz w:val="20"/>
                <w:szCs w:val="20"/>
              </w:rPr>
            </w:pPr>
            <w:r w:rsidRPr="00610631">
              <w:rPr>
                <w:snapToGrid w:val="0"/>
                <w:color w:val="000000"/>
                <w:sz w:val="20"/>
                <w:szCs w:val="20"/>
              </w:rPr>
              <w:t>NORMAS COMPLEMENTARIAS (Corto Plazo 1 período   constitucional).</w:t>
            </w:r>
          </w:p>
          <w:p w:rsidR="009E5A21" w:rsidRDefault="009E5A21" w:rsidP="009E5A21">
            <w:pPr>
              <w:autoSpaceDE w:val="0"/>
              <w:autoSpaceDN w:val="0"/>
              <w:adjustRightInd w:val="0"/>
              <w:ind w:left="679" w:hanging="305"/>
              <w:rPr>
                <w:snapToGrid w:val="0"/>
                <w:color w:val="000000"/>
                <w:sz w:val="20"/>
                <w:szCs w:val="20"/>
              </w:rPr>
            </w:pPr>
          </w:p>
          <w:p w:rsidR="009E5A21" w:rsidRDefault="009E5A21" w:rsidP="009E5A21">
            <w:pPr>
              <w:autoSpaceDE w:val="0"/>
              <w:autoSpaceDN w:val="0"/>
              <w:adjustRightInd w:val="0"/>
              <w:rPr>
                <w:snapToGrid w:val="0"/>
                <w:color w:val="000000"/>
                <w:sz w:val="20"/>
              </w:rPr>
            </w:pPr>
            <w:r w:rsidRPr="00610631">
              <w:rPr>
                <w:snapToGrid w:val="0"/>
                <w:color w:val="000000"/>
                <w:sz w:val="20"/>
              </w:rPr>
              <w:t>Declaración e identificación de terrenos e inmuebles de  desarrollo o construcción prioritaria. Localización terrenos para vivienda de interés social y reubicación asentamientos humanos en zonas de alto riesgo. Normas urbanísticas de planes parciales para unidades de actuación urbanística, macro proyectos urbanos integrales y áreas con tratamientos de renovación urbana o mejoramiento integral.</w:t>
            </w:r>
          </w:p>
          <w:p w:rsidR="009E5A21" w:rsidRDefault="009E5A21" w:rsidP="009E5A21">
            <w:pPr>
              <w:autoSpaceDE w:val="0"/>
              <w:autoSpaceDN w:val="0"/>
              <w:adjustRightInd w:val="0"/>
              <w:rPr>
                <w:snapToGrid w:val="0"/>
                <w:color w:val="000000"/>
                <w:sz w:val="20"/>
              </w:rPr>
            </w:pPr>
          </w:p>
          <w:p w:rsidR="009E5A21" w:rsidRPr="00FB3436" w:rsidRDefault="009E5A21" w:rsidP="009E5A21">
            <w:pPr>
              <w:autoSpaceDE w:val="0"/>
              <w:autoSpaceDN w:val="0"/>
              <w:adjustRightInd w:val="0"/>
              <w:rPr>
                <w:snapToGrid w:val="0"/>
                <w:color w:val="000000"/>
                <w:sz w:val="20"/>
                <w:szCs w:val="20"/>
              </w:rPr>
            </w:pPr>
            <w:r w:rsidRPr="00FB3436">
              <w:rPr>
                <w:snapToGrid w:val="0"/>
                <w:color w:val="000000"/>
                <w:sz w:val="20"/>
                <w:szCs w:val="20"/>
              </w:rPr>
              <w:t xml:space="preserve">Realizar evaluación y seguimiento del plan de ordenamiento territorial, liderado por el Alcalde, con la participación de toda la administración, coordinado por la oficina de planeación. </w:t>
            </w:r>
          </w:p>
          <w:p w:rsidR="009E5A21" w:rsidRDefault="009E5A21" w:rsidP="009E5A21">
            <w:pPr>
              <w:pStyle w:val="Textoindependiente"/>
              <w:jc w:val="both"/>
            </w:pPr>
          </w:p>
          <w:p w:rsidR="00E005CF" w:rsidRPr="007F040B" w:rsidRDefault="009E5A21" w:rsidP="009E5A21">
            <w:pPr>
              <w:pStyle w:val="Prrafodelista"/>
              <w:ind w:left="360"/>
              <w:jc w:val="left"/>
              <w:rPr>
                <w:rFonts w:cs="Arial"/>
                <w:sz w:val="20"/>
                <w:szCs w:val="20"/>
                <w:lang w:val="es-MX"/>
              </w:rPr>
            </w:pPr>
            <w:r w:rsidRPr="009E5A21">
              <w:rPr>
                <w:snapToGrid w:val="0"/>
                <w:color w:val="000000"/>
                <w:sz w:val="20"/>
                <w:szCs w:val="20"/>
              </w:rPr>
              <w:t>Registro: Plan de trabajo</w:t>
            </w:r>
          </w:p>
        </w:tc>
        <w:tc>
          <w:tcPr>
            <w:tcW w:w="2205" w:type="dxa"/>
            <w:vAlign w:val="center"/>
          </w:tcPr>
          <w:p w:rsidR="009E5A21" w:rsidRDefault="009E5A21" w:rsidP="009E5A21">
            <w:pPr>
              <w:pStyle w:val="Textoindependiente"/>
            </w:pPr>
            <w:r>
              <w:t>Alcalde Municipal, Concejo Municipal</w:t>
            </w:r>
          </w:p>
          <w:p w:rsidR="00E005CF" w:rsidRPr="007F040B" w:rsidRDefault="009E5A21" w:rsidP="009E5A21">
            <w:pPr>
              <w:pStyle w:val="Textoindependiente"/>
              <w:rPr>
                <w:rFonts w:cs="Arial"/>
                <w:snapToGrid w:val="0"/>
              </w:rPr>
            </w:pPr>
            <w:r>
              <w:t>Secretario de Planeación, Subsecretario (a) de Desarrollo Integral del Territorio.</w:t>
            </w:r>
          </w:p>
        </w:tc>
      </w:tr>
      <w:tr w:rsidR="00E005CF" w:rsidRPr="00B53F24" w:rsidTr="00E005CF">
        <w:trPr>
          <w:trHeight w:val="170"/>
          <w:jc w:val="center"/>
        </w:trPr>
        <w:tc>
          <w:tcPr>
            <w:tcW w:w="535" w:type="dxa"/>
            <w:noWrap/>
            <w:vAlign w:val="center"/>
          </w:tcPr>
          <w:p w:rsidR="00E005CF" w:rsidRPr="00B53F24" w:rsidRDefault="009E5A21" w:rsidP="00E005CF">
            <w:pPr>
              <w:pStyle w:val="Textoindependiente"/>
              <w:rPr>
                <w:rFonts w:cs="Arial"/>
                <w:color w:val="000000" w:themeColor="text1"/>
                <w:lang w:val="es-ES"/>
              </w:rPr>
            </w:pPr>
            <w:r>
              <w:rPr>
                <w:rFonts w:cs="Arial"/>
                <w:color w:val="000000" w:themeColor="text1"/>
                <w:lang w:val="es-ES"/>
              </w:rPr>
              <w:lastRenderedPageBreak/>
              <w:t>02</w:t>
            </w:r>
          </w:p>
        </w:tc>
        <w:tc>
          <w:tcPr>
            <w:tcW w:w="6145" w:type="dxa"/>
            <w:vAlign w:val="center"/>
          </w:tcPr>
          <w:p w:rsidR="00F34E6A" w:rsidRDefault="00F34E6A" w:rsidP="00F34E6A">
            <w:pPr>
              <w:pStyle w:val="Textoindependiente"/>
              <w:jc w:val="both"/>
            </w:pPr>
            <w:r w:rsidRPr="00025DBF">
              <w:rPr>
                <w:b/>
              </w:rPr>
              <w:t>Diagnostico</w:t>
            </w:r>
            <w:r>
              <w:t>:</w:t>
            </w:r>
          </w:p>
          <w:p w:rsidR="00F34E6A" w:rsidRDefault="00F34E6A" w:rsidP="00F34E6A">
            <w:pPr>
              <w:pStyle w:val="Textoindependiente"/>
              <w:jc w:val="both"/>
            </w:pPr>
          </w:p>
          <w:p w:rsidR="00F34E6A" w:rsidRPr="00D961B2" w:rsidRDefault="00F34E6A" w:rsidP="00F34E6A">
            <w:pPr>
              <w:numPr>
                <w:ilvl w:val="0"/>
                <w:numId w:val="40"/>
              </w:numPr>
              <w:jc w:val="left"/>
              <w:rPr>
                <w:snapToGrid w:val="0"/>
                <w:color w:val="000000"/>
                <w:sz w:val="20"/>
                <w:szCs w:val="20"/>
              </w:rPr>
            </w:pPr>
            <w:r>
              <w:rPr>
                <w:snapToGrid w:val="0"/>
                <w:color w:val="000000"/>
                <w:sz w:val="20"/>
                <w:szCs w:val="20"/>
              </w:rPr>
              <w:t>E</w:t>
            </w:r>
            <w:r w:rsidRPr="00D961B2">
              <w:rPr>
                <w:snapToGrid w:val="0"/>
                <w:color w:val="000000"/>
                <w:sz w:val="20"/>
                <w:szCs w:val="20"/>
              </w:rPr>
              <w:t>laborar la visión del modelo territorial.</w:t>
            </w:r>
          </w:p>
          <w:p w:rsidR="00F34E6A" w:rsidRPr="00D961B2" w:rsidRDefault="00F34E6A" w:rsidP="00F34E6A">
            <w:pPr>
              <w:numPr>
                <w:ilvl w:val="0"/>
                <w:numId w:val="40"/>
              </w:numPr>
              <w:jc w:val="left"/>
              <w:rPr>
                <w:snapToGrid w:val="0"/>
                <w:color w:val="000000"/>
                <w:sz w:val="20"/>
                <w:szCs w:val="20"/>
              </w:rPr>
            </w:pPr>
            <w:r>
              <w:rPr>
                <w:snapToGrid w:val="0"/>
                <w:color w:val="000000"/>
                <w:sz w:val="20"/>
                <w:szCs w:val="20"/>
              </w:rPr>
              <w:t xml:space="preserve">Elaborar </w:t>
            </w:r>
            <w:r w:rsidRPr="00D961B2">
              <w:rPr>
                <w:snapToGrid w:val="0"/>
                <w:color w:val="000000"/>
                <w:sz w:val="20"/>
                <w:szCs w:val="20"/>
              </w:rPr>
              <w:t>el modelo de ordenamiento territorial.</w:t>
            </w:r>
          </w:p>
          <w:p w:rsidR="00F34E6A" w:rsidRPr="00D961B2" w:rsidRDefault="00F34E6A" w:rsidP="00F34E6A">
            <w:pPr>
              <w:numPr>
                <w:ilvl w:val="0"/>
                <w:numId w:val="40"/>
              </w:numPr>
              <w:jc w:val="left"/>
              <w:rPr>
                <w:snapToGrid w:val="0"/>
                <w:color w:val="000000"/>
                <w:sz w:val="20"/>
                <w:szCs w:val="20"/>
              </w:rPr>
            </w:pPr>
            <w:r>
              <w:rPr>
                <w:snapToGrid w:val="0"/>
                <w:color w:val="000000"/>
                <w:sz w:val="20"/>
                <w:szCs w:val="20"/>
              </w:rPr>
              <w:t>D</w:t>
            </w:r>
            <w:r w:rsidRPr="00D961B2">
              <w:rPr>
                <w:snapToGrid w:val="0"/>
                <w:color w:val="000000"/>
                <w:sz w:val="20"/>
                <w:szCs w:val="20"/>
              </w:rPr>
              <w:t>efinición de elementos estructurales sobre los cuales se delimita el territorio para alcanzar la visión.</w:t>
            </w:r>
          </w:p>
          <w:p w:rsidR="00F34E6A" w:rsidRPr="00D961B2" w:rsidRDefault="00F34E6A" w:rsidP="00F34E6A">
            <w:pPr>
              <w:numPr>
                <w:ilvl w:val="0"/>
                <w:numId w:val="40"/>
              </w:numPr>
              <w:jc w:val="left"/>
              <w:rPr>
                <w:snapToGrid w:val="0"/>
                <w:color w:val="000000"/>
                <w:sz w:val="20"/>
                <w:szCs w:val="20"/>
              </w:rPr>
            </w:pPr>
            <w:r>
              <w:rPr>
                <w:snapToGrid w:val="0"/>
                <w:color w:val="000000"/>
                <w:sz w:val="20"/>
                <w:szCs w:val="20"/>
              </w:rPr>
              <w:t>C</w:t>
            </w:r>
            <w:r w:rsidRPr="00D961B2">
              <w:rPr>
                <w:snapToGrid w:val="0"/>
                <w:color w:val="000000"/>
                <w:sz w:val="20"/>
                <w:szCs w:val="20"/>
              </w:rPr>
              <w:t>onocimiento y reconocimiento de la organización territorial.</w:t>
            </w:r>
          </w:p>
          <w:p w:rsidR="00F34E6A" w:rsidRPr="00D961B2" w:rsidRDefault="00F34E6A" w:rsidP="00F34E6A">
            <w:pPr>
              <w:numPr>
                <w:ilvl w:val="0"/>
                <w:numId w:val="40"/>
              </w:numPr>
              <w:jc w:val="left"/>
              <w:rPr>
                <w:snapToGrid w:val="0"/>
                <w:color w:val="000000"/>
                <w:sz w:val="20"/>
                <w:szCs w:val="20"/>
              </w:rPr>
            </w:pPr>
            <w:r>
              <w:rPr>
                <w:snapToGrid w:val="0"/>
                <w:color w:val="000000"/>
                <w:sz w:val="20"/>
                <w:szCs w:val="20"/>
              </w:rPr>
              <w:t>P</w:t>
            </w:r>
            <w:r w:rsidRPr="00D961B2">
              <w:rPr>
                <w:snapToGrid w:val="0"/>
                <w:color w:val="000000"/>
                <w:sz w:val="20"/>
                <w:szCs w:val="20"/>
              </w:rPr>
              <w:t>roponer el desarrollo territorial deseado y posible.</w:t>
            </w:r>
          </w:p>
          <w:p w:rsidR="00F34E6A" w:rsidRPr="00D961B2" w:rsidRDefault="00F34E6A" w:rsidP="00F34E6A">
            <w:pPr>
              <w:numPr>
                <w:ilvl w:val="0"/>
                <w:numId w:val="40"/>
              </w:numPr>
              <w:jc w:val="left"/>
              <w:rPr>
                <w:snapToGrid w:val="0"/>
                <w:color w:val="000000"/>
                <w:sz w:val="20"/>
                <w:szCs w:val="20"/>
              </w:rPr>
            </w:pPr>
            <w:r>
              <w:rPr>
                <w:snapToGrid w:val="0"/>
                <w:color w:val="000000"/>
                <w:sz w:val="20"/>
                <w:szCs w:val="20"/>
              </w:rPr>
              <w:t>E</w:t>
            </w:r>
            <w:r w:rsidRPr="00D961B2">
              <w:rPr>
                <w:snapToGrid w:val="0"/>
                <w:color w:val="000000"/>
                <w:sz w:val="20"/>
                <w:szCs w:val="20"/>
              </w:rPr>
              <w:t>stablecer los requisitos para el monitoreo  de los resultados esperados y el impacto.</w:t>
            </w:r>
          </w:p>
          <w:p w:rsidR="00F34E6A" w:rsidRPr="00D961B2" w:rsidRDefault="00F34E6A" w:rsidP="00F34E6A">
            <w:pPr>
              <w:numPr>
                <w:ilvl w:val="0"/>
                <w:numId w:val="40"/>
              </w:numPr>
              <w:jc w:val="left"/>
              <w:rPr>
                <w:snapToGrid w:val="0"/>
                <w:color w:val="000000"/>
                <w:sz w:val="20"/>
                <w:szCs w:val="20"/>
              </w:rPr>
            </w:pPr>
            <w:r>
              <w:rPr>
                <w:snapToGrid w:val="0"/>
                <w:color w:val="000000"/>
                <w:sz w:val="20"/>
                <w:szCs w:val="20"/>
              </w:rPr>
              <w:t>R</w:t>
            </w:r>
            <w:r w:rsidRPr="00D961B2">
              <w:rPr>
                <w:snapToGrid w:val="0"/>
                <w:color w:val="000000"/>
                <w:sz w:val="20"/>
                <w:szCs w:val="20"/>
              </w:rPr>
              <w:t>evisión del expediente municipal.</w:t>
            </w:r>
          </w:p>
          <w:p w:rsidR="00F34E6A" w:rsidRPr="00D961B2" w:rsidRDefault="00F34E6A" w:rsidP="00F34E6A">
            <w:pPr>
              <w:numPr>
                <w:ilvl w:val="0"/>
                <w:numId w:val="40"/>
              </w:numPr>
              <w:jc w:val="left"/>
              <w:rPr>
                <w:snapToGrid w:val="0"/>
                <w:color w:val="000000"/>
                <w:sz w:val="20"/>
                <w:szCs w:val="20"/>
              </w:rPr>
            </w:pPr>
            <w:r>
              <w:rPr>
                <w:snapToGrid w:val="0"/>
                <w:color w:val="000000"/>
                <w:sz w:val="20"/>
                <w:szCs w:val="20"/>
              </w:rPr>
              <w:t>E</w:t>
            </w:r>
            <w:r w:rsidRPr="00D961B2">
              <w:rPr>
                <w:snapToGrid w:val="0"/>
                <w:color w:val="000000"/>
                <w:sz w:val="20"/>
                <w:szCs w:val="20"/>
              </w:rPr>
              <w:t>laborar un sistema de indicadores parámetro o valor inicial  que provee información para brindar información frente al proceso, describiendo los estados del mismo.</w:t>
            </w:r>
          </w:p>
          <w:p w:rsidR="00F34E6A" w:rsidRPr="00D961B2" w:rsidRDefault="00F34E6A" w:rsidP="00F34E6A">
            <w:pPr>
              <w:numPr>
                <w:ilvl w:val="0"/>
                <w:numId w:val="40"/>
              </w:numPr>
              <w:jc w:val="left"/>
              <w:rPr>
                <w:snapToGrid w:val="0"/>
                <w:color w:val="000000"/>
                <w:sz w:val="20"/>
                <w:szCs w:val="20"/>
              </w:rPr>
            </w:pPr>
            <w:r>
              <w:rPr>
                <w:snapToGrid w:val="0"/>
                <w:color w:val="000000"/>
                <w:sz w:val="20"/>
                <w:szCs w:val="20"/>
              </w:rPr>
              <w:t>E</w:t>
            </w:r>
            <w:r w:rsidRPr="00D961B2">
              <w:rPr>
                <w:snapToGrid w:val="0"/>
                <w:color w:val="000000"/>
                <w:sz w:val="20"/>
                <w:szCs w:val="20"/>
              </w:rPr>
              <w:t>valuación del vínculo  entre los plan</w:t>
            </w:r>
            <w:r>
              <w:rPr>
                <w:snapToGrid w:val="0"/>
                <w:color w:val="000000"/>
                <w:sz w:val="20"/>
                <w:szCs w:val="20"/>
              </w:rPr>
              <w:t>es, programas y proyectos del POT</w:t>
            </w:r>
            <w:r w:rsidRPr="00D961B2">
              <w:rPr>
                <w:snapToGrid w:val="0"/>
                <w:color w:val="000000"/>
                <w:sz w:val="20"/>
                <w:szCs w:val="20"/>
              </w:rPr>
              <w:t>, y los definidos en los programas  de ejecución del plan de desarrollo municipal.</w:t>
            </w:r>
          </w:p>
          <w:p w:rsidR="00F34E6A" w:rsidRDefault="00F34E6A" w:rsidP="00F34E6A">
            <w:pPr>
              <w:pStyle w:val="Textoindependiente"/>
              <w:numPr>
                <w:ilvl w:val="0"/>
                <w:numId w:val="39"/>
              </w:numPr>
              <w:jc w:val="both"/>
            </w:pPr>
            <w:r>
              <w:rPr>
                <w:snapToGrid w:val="0"/>
                <w:color w:val="000000"/>
              </w:rPr>
              <w:t>C</w:t>
            </w:r>
            <w:r w:rsidRPr="00D961B2">
              <w:rPr>
                <w:snapToGrid w:val="0"/>
                <w:color w:val="000000"/>
              </w:rPr>
              <w:t>onstrucción cartografía de diagnostico.</w:t>
            </w:r>
          </w:p>
          <w:p w:rsidR="00E005CF" w:rsidRPr="00B53F24" w:rsidRDefault="00E005CF" w:rsidP="00E005CF">
            <w:pPr>
              <w:rPr>
                <w:rFonts w:cs="Arial"/>
                <w:b/>
                <w:color w:val="000000" w:themeColor="text1"/>
                <w:sz w:val="20"/>
                <w:szCs w:val="20"/>
                <w:lang w:val="es-MX"/>
              </w:rPr>
            </w:pPr>
          </w:p>
        </w:tc>
        <w:tc>
          <w:tcPr>
            <w:tcW w:w="2205" w:type="dxa"/>
            <w:vAlign w:val="center"/>
          </w:tcPr>
          <w:p w:rsidR="00E005CF" w:rsidRPr="00B53F24" w:rsidRDefault="00F34E6A" w:rsidP="00E005CF">
            <w:pPr>
              <w:pStyle w:val="Textoindependiente"/>
              <w:jc w:val="left"/>
              <w:rPr>
                <w:rFonts w:cs="Arial"/>
                <w:color w:val="000000" w:themeColor="text1"/>
              </w:rPr>
            </w:pPr>
            <w:r>
              <w:t xml:space="preserve">Secretarios de despacho/ Subsecretario (a) de Desarrollo Integral del Territorio. </w:t>
            </w:r>
            <w:r w:rsidRPr="00DC196A">
              <w:t xml:space="preserve">/o </w:t>
            </w:r>
            <w:r>
              <w:t>Profesional Especializado, Grupo Técnico</w:t>
            </w:r>
          </w:p>
        </w:tc>
      </w:tr>
      <w:tr w:rsidR="00E005CF" w:rsidRPr="00B53F24" w:rsidTr="00E005CF">
        <w:trPr>
          <w:trHeight w:val="170"/>
          <w:jc w:val="center"/>
        </w:trPr>
        <w:tc>
          <w:tcPr>
            <w:tcW w:w="535" w:type="dxa"/>
            <w:noWrap/>
            <w:vAlign w:val="center"/>
          </w:tcPr>
          <w:p w:rsidR="00E005CF" w:rsidRPr="00B53F24" w:rsidRDefault="00E005CF" w:rsidP="00B53F24">
            <w:pPr>
              <w:pStyle w:val="Textoindependiente"/>
              <w:rPr>
                <w:rFonts w:cs="Arial"/>
                <w:color w:val="000000" w:themeColor="text1"/>
                <w:lang w:val="es-ES"/>
              </w:rPr>
            </w:pPr>
            <w:r w:rsidRPr="00B53F24">
              <w:rPr>
                <w:rFonts w:cs="Arial"/>
                <w:color w:val="000000" w:themeColor="text1"/>
                <w:lang w:val="es-ES"/>
              </w:rPr>
              <w:t>0</w:t>
            </w:r>
            <w:r w:rsidR="00B53F24">
              <w:rPr>
                <w:rFonts w:cs="Arial"/>
                <w:color w:val="000000" w:themeColor="text1"/>
                <w:lang w:val="es-ES"/>
              </w:rPr>
              <w:t>3</w:t>
            </w:r>
          </w:p>
        </w:tc>
        <w:tc>
          <w:tcPr>
            <w:tcW w:w="6145" w:type="dxa"/>
            <w:vAlign w:val="center"/>
          </w:tcPr>
          <w:p w:rsidR="00F34E6A" w:rsidRDefault="00F34E6A" w:rsidP="00F34E6A">
            <w:pPr>
              <w:pStyle w:val="Textoindependiente"/>
              <w:jc w:val="both"/>
              <w:rPr>
                <w:b/>
                <w:lang w:val="es-ES"/>
              </w:rPr>
            </w:pPr>
            <w:r>
              <w:rPr>
                <w:b/>
                <w:lang w:val="es-ES"/>
              </w:rPr>
              <w:t>Soporte de las Decisiones para la Formulación</w:t>
            </w:r>
            <w:r w:rsidRPr="00B06556">
              <w:rPr>
                <w:b/>
                <w:lang w:val="es-ES"/>
              </w:rPr>
              <w:t>:</w:t>
            </w:r>
          </w:p>
          <w:p w:rsidR="00F34E6A" w:rsidRDefault="00F34E6A" w:rsidP="00F34E6A">
            <w:pPr>
              <w:pStyle w:val="Textoindependiente"/>
              <w:jc w:val="both"/>
              <w:rPr>
                <w:b/>
                <w:lang w:val="es-ES"/>
              </w:rPr>
            </w:pP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Definir línea base (fecha de adopción POT)</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Medir objetivos y metas, en relación con el modelo de ocupación territorial.</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Medir el impacto con respecto al modelo de ocupación.</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Medir objetivos y metas  de programas y proyectos (programas de ejecución).</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Medir impacto de programas y proyectos.</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Evaluar el componente general.</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Evaluar el componente urbano.</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Evaluar el componente rural.</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Evaluar el avance respecto a lo físico espacial, social, económico (programas de ejecución).</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Evaluar la implementación de normatividad e instrumentos de gestión y financiación.</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Evaluar cartografía diagnostico.</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Identificar inconsistencias del modelo de ocupación territorial.</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Identificar inconsistencias frente al componente general.</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Identificar inconsistencias frente a la visión.</w:t>
            </w:r>
          </w:p>
          <w:p w:rsidR="00F34E6A" w:rsidRDefault="00F34E6A" w:rsidP="00F34E6A">
            <w:pPr>
              <w:numPr>
                <w:ilvl w:val="0"/>
                <w:numId w:val="41"/>
              </w:numPr>
              <w:ind w:left="374" w:hanging="374"/>
              <w:rPr>
                <w:snapToGrid w:val="0"/>
                <w:color w:val="000000"/>
                <w:sz w:val="20"/>
                <w:szCs w:val="20"/>
              </w:rPr>
            </w:pPr>
            <w:r>
              <w:rPr>
                <w:snapToGrid w:val="0"/>
                <w:color w:val="000000"/>
                <w:sz w:val="20"/>
                <w:szCs w:val="20"/>
              </w:rPr>
              <w:t>Identificar factores críticos referidos a la usencia o imprecisión de normatividad.</w:t>
            </w:r>
          </w:p>
          <w:p w:rsidR="00F34E6A" w:rsidRPr="001D0D1D" w:rsidRDefault="00F34E6A" w:rsidP="00F34E6A">
            <w:pPr>
              <w:pStyle w:val="Textoindependiente"/>
              <w:jc w:val="both"/>
              <w:rPr>
                <w:b/>
              </w:rPr>
            </w:pPr>
            <w:r>
              <w:rPr>
                <w:snapToGrid w:val="0"/>
                <w:color w:val="000000"/>
              </w:rPr>
              <w:t>16. Identificar factores críticos respecto a carencias u omisión de instrumentos y contenidos definidos en la ley 388 del 97 y decretos reglamentarios.</w:t>
            </w:r>
          </w:p>
          <w:p w:rsidR="00E005CF" w:rsidRPr="00F34E6A" w:rsidRDefault="00E005CF" w:rsidP="009E5A21">
            <w:pPr>
              <w:ind w:left="360"/>
              <w:rPr>
                <w:rFonts w:cs="Arial"/>
                <w:snapToGrid w:val="0"/>
                <w:color w:val="000000" w:themeColor="text1"/>
                <w:sz w:val="20"/>
                <w:szCs w:val="20"/>
                <w:lang w:val="es-ES_tradnl"/>
              </w:rPr>
            </w:pPr>
          </w:p>
        </w:tc>
        <w:tc>
          <w:tcPr>
            <w:tcW w:w="2205" w:type="dxa"/>
            <w:vAlign w:val="center"/>
          </w:tcPr>
          <w:p w:rsidR="00E005CF" w:rsidRPr="00B53F24" w:rsidRDefault="00F34E6A" w:rsidP="00F34E6A">
            <w:pPr>
              <w:pStyle w:val="Textoindependiente"/>
              <w:rPr>
                <w:rFonts w:cs="Arial"/>
                <w:color w:val="000000" w:themeColor="text1"/>
              </w:rPr>
            </w:pPr>
            <w:r>
              <w:t>Secretario de despacho/ Subsecretario (a) de Desarrollo Integral del Territorio /, Profesional Especializado, Grupo Técnico</w:t>
            </w:r>
          </w:p>
        </w:tc>
      </w:tr>
      <w:tr w:rsidR="00E005CF" w:rsidRPr="007F040B" w:rsidTr="00E005CF">
        <w:trPr>
          <w:trHeight w:val="170"/>
          <w:jc w:val="center"/>
        </w:trPr>
        <w:tc>
          <w:tcPr>
            <w:tcW w:w="535" w:type="dxa"/>
            <w:noWrap/>
            <w:vAlign w:val="center"/>
          </w:tcPr>
          <w:p w:rsidR="00E005CF" w:rsidRPr="007F040B" w:rsidRDefault="00E005CF" w:rsidP="00E005CF">
            <w:pPr>
              <w:pStyle w:val="Textoindependiente"/>
              <w:rPr>
                <w:rFonts w:cs="Arial"/>
                <w:lang w:val="es-ES"/>
              </w:rPr>
            </w:pPr>
            <w:r w:rsidRPr="007F040B">
              <w:rPr>
                <w:rFonts w:cs="Arial"/>
                <w:lang w:val="es-ES"/>
              </w:rPr>
              <w:lastRenderedPageBreak/>
              <w:t>0</w:t>
            </w:r>
            <w:r w:rsidR="00B53F24">
              <w:rPr>
                <w:rFonts w:cs="Arial"/>
                <w:lang w:val="es-ES"/>
              </w:rPr>
              <w:t>4</w:t>
            </w:r>
          </w:p>
        </w:tc>
        <w:tc>
          <w:tcPr>
            <w:tcW w:w="6145" w:type="dxa"/>
            <w:vAlign w:val="center"/>
          </w:tcPr>
          <w:p w:rsidR="001854F5" w:rsidRDefault="001854F5" w:rsidP="001854F5">
            <w:pPr>
              <w:pStyle w:val="Textoindependiente"/>
              <w:jc w:val="both"/>
            </w:pPr>
            <w:r>
              <w:rPr>
                <w:b/>
              </w:rPr>
              <w:t>Analizar situación real del Municipio Hoy</w:t>
            </w:r>
            <w:r>
              <w:t>:</w:t>
            </w:r>
          </w:p>
          <w:p w:rsidR="001854F5" w:rsidRDefault="001854F5" w:rsidP="001854F5">
            <w:pPr>
              <w:rPr>
                <w:snapToGrid w:val="0"/>
                <w:color w:val="000000"/>
                <w:sz w:val="20"/>
                <w:szCs w:val="20"/>
              </w:rPr>
            </w:pPr>
          </w:p>
          <w:p w:rsidR="001854F5" w:rsidRPr="00687550" w:rsidRDefault="001854F5" w:rsidP="001854F5">
            <w:pPr>
              <w:pStyle w:val="Prrafodelista"/>
              <w:numPr>
                <w:ilvl w:val="0"/>
                <w:numId w:val="38"/>
              </w:numPr>
              <w:rPr>
                <w:snapToGrid w:val="0"/>
                <w:color w:val="000000"/>
                <w:sz w:val="20"/>
                <w:szCs w:val="20"/>
              </w:rPr>
            </w:pPr>
            <w:r w:rsidRPr="00687550">
              <w:rPr>
                <w:snapToGrid w:val="0"/>
                <w:color w:val="000000"/>
                <w:sz w:val="20"/>
                <w:szCs w:val="20"/>
              </w:rPr>
              <w:t>Evaluar las causas que moti</w:t>
            </w:r>
            <w:r>
              <w:rPr>
                <w:snapToGrid w:val="0"/>
                <w:color w:val="000000"/>
                <w:sz w:val="20"/>
                <w:szCs w:val="20"/>
              </w:rPr>
              <w:t>van la revisión y ajuste del POT</w:t>
            </w:r>
            <w:r w:rsidRPr="00687550">
              <w:rPr>
                <w:snapToGrid w:val="0"/>
                <w:color w:val="000000"/>
                <w:sz w:val="20"/>
                <w:szCs w:val="20"/>
              </w:rPr>
              <w:t>.</w:t>
            </w:r>
          </w:p>
          <w:p w:rsidR="001854F5" w:rsidRPr="00687550" w:rsidRDefault="001854F5" w:rsidP="001854F5">
            <w:pPr>
              <w:pStyle w:val="Prrafodelista"/>
              <w:numPr>
                <w:ilvl w:val="0"/>
                <w:numId w:val="38"/>
              </w:numPr>
              <w:rPr>
                <w:snapToGrid w:val="0"/>
                <w:color w:val="000000"/>
                <w:sz w:val="20"/>
                <w:szCs w:val="20"/>
              </w:rPr>
            </w:pPr>
            <w:r w:rsidRPr="00687550">
              <w:rPr>
                <w:snapToGrid w:val="0"/>
                <w:color w:val="000000"/>
                <w:sz w:val="20"/>
                <w:szCs w:val="20"/>
              </w:rPr>
              <w:t>Cambios significativos en los índices de crecimiento o decrecimiento poblacional.</w:t>
            </w:r>
          </w:p>
          <w:p w:rsidR="001854F5" w:rsidRPr="00687550" w:rsidRDefault="001854F5" w:rsidP="001854F5">
            <w:pPr>
              <w:pStyle w:val="Prrafodelista"/>
              <w:numPr>
                <w:ilvl w:val="0"/>
                <w:numId w:val="38"/>
              </w:numPr>
              <w:rPr>
                <w:snapToGrid w:val="0"/>
                <w:color w:val="000000"/>
                <w:sz w:val="20"/>
                <w:szCs w:val="20"/>
              </w:rPr>
            </w:pPr>
            <w:r w:rsidRPr="00687550">
              <w:rPr>
                <w:snapToGrid w:val="0"/>
                <w:color w:val="000000"/>
                <w:sz w:val="20"/>
                <w:szCs w:val="20"/>
              </w:rPr>
              <w:t>Impacto de proyectos o macro proyectos que originen una dinámica sobre el uso del suelo.</w:t>
            </w:r>
          </w:p>
          <w:p w:rsidR="001854F5" w:rsidRPr="00687550" w:rsidRDefault="001854F5" w:rsidP="001854F5">
            <w:pPr>
              <w:pStyle w:val="Prrafodelista"/>
              <w:numPr>
                <w:ilvl w:val="0"/>
                <w:numId w:val="38"/>
              </w:numPr>
              <w:rPr>
                <w:snapToGrid w:val="0"/>
                <w:color w:val="000000"/>
                <w:sz w:val="20"/>
                <w:szCs w:val="20"/>
              </w:rPr>
            </w:pPr>
            <w:r w:rsidRPr="00687550">
              <w:rPr>
                <w:snapToGrid w:val="0"/>
                <w:color w:val="000000"/>
                <w:sz w:val="20"/>
                <w:szCs w:val="20"/>
              </w:rPr>
              <w:t>La necesidad o conveniencia de ejecutar proyectos de impacto  en materia de transporte masivo, infraestructuras, expansión de servicios públicos, o proyectos de renovación urbana.</w:t>
            </w:r>
          </w:p>
          <w:p w:rsidR="001854F5" w:rsidRPr="00687550" w:rsidRDefault="001854F5" w:rsidP="001854F5">
            <w:pPr>
              <w:pStyle w:val="Prrafodelista"/>
              <w:numPr>
                <w:ilvl w:val="0"/>
                <w:numId w:val="38"/>
              </w:numPr>
              <w:rPr>
                <w:snapToGrid w:val="0"/>
                <w:color w:val="000000"/>
                <w:sz w:val="20"/>
                <w:szCs w:val="20"/>
              </w:rPr>
            </w:pPr>
            <w:r w:rsidRPr="00687550">
              <w:rPr>
                <w:snapToGrid w:val="0"/>
                <w:color w:val="000000"/>
                <w:sz w:val="20"/>
                <w:szCs w:val="20"/>
              </w:rPr>
              <w:t>La ejecución de macro proyectos de infraestructura regional que generen impacto sobre el ordenamiento del municipio.</w:t>
            </w:r>
          </w:p>
          <w:p w:rsidR="001854F5" w:rsidRPr="00687550" w:rsidRDefault="001854F5" w:rsidP="001854F5">
            <w:pPr>
              <w:pStyle w:val="Prrafodelista"/>
              <w:numPr>
                <w:ilvl w:val="0"/>
                <w:numId w:val="38"/>
              </w:numPr>
              <w:rPr>
                <w:snapToGrid w:val="0"/>
                <w:color w:val="000000"/>
                <w:sz w:val="20"/>
                <w:szCs w:val="20"/>
              </w:rPr>
            </w:pPr>
            <w:r w:rsidRPr="00687550">
              <w:rPr>
                <w:snapToGrid w:val="0"/>
                <w:color w:val="000000"/>
                <w:sz w:val="20"/>
                <w:szCs w:val="20"/>
              </w:rPr>
              <w:t>La evaluación de los objetivos y metas del respectivo plan.</w:t>
            </w:r>
          </w:p>
          <w:p w:rsidR="00E005CF" w:rsidRPr="007F040B" w:rsidRDefault="001854F5" w:rsidP="001854F5">
            <w:pPr>
              <w:rPr>
                <w:rFonts w:cs="Arial"/>
                <w:b/>
                <w:sz w:val="20"/>
                <w:szCs w:val="20"/>
                <w:lang w:val="es-MX"/>
              </w:rPr>
            </w:pPr>
            <w:r w:rsidRPr="00687550">
              <w:rPr>
                <w:snapToGrid w:val="0"/>
                <w:color w:val="000000"/>
                <w:sz w:val="20"/>
              </w:rPr>
              <w:t>Los vacios normativos sobre normas estructurales del plan  de ordenamiento territorial</w:t>
            </w:r>
          </w:p>
        </w:tc>
        <w:tc>
          <w:tcPr>
            <w:tcW w:w="2205" w:type="dxa"/>
            <w:vAlign w:val="center"/>
          </w:tcPr>
          <w:p w:rsidR="00E005CF" w:rsidRPr="007F040B" w:rsidRDefault="001854F5" w:rsidP="001854F5">
            <w:pPr>
              <w:pStyle w:val="Textoindependiente"/>
              <w:rPr>
                <w:rFonts w:cs="Arial"/>
              </w:rPr>
            </w:pPr>
            <w:r>
              <w:t>Secretario de despacho, Subsecretario (a) de Desarrollo Integral del Territorio, Profesional Especializado, Grupo Técnico</w:t>
            </w:r>
          </w:p>
        </w:tc>
      </w:tr>
      <w:tr w:rsidR="00E005CF" w:rsidRPr="007F040B" w:rsidTr="00E005CF">
        <w:trPr>
          <w:trHeight w:val="170"/>
          <w:jc w:val="center"/>
        </w:trPr>
        <w:tc>
          <w:tcPr>
            <w:tcW w:w="535" w:type="dxa"/>
            <w:noWrap/>
            <w:vAlign w:val="center"/>
          </w:tcPr>
          <w:p w:rsidR="00E005CF" w:rsidRPr="007F040B" w:rsidRDefault="00E005CF" w:rsidP="00E005CF">
            <w:pPr>
              <w:pStyle w:val="Textoindependiente"/>
              <w:rPr>
                <w:rFonts w:cs="Arial"/>
                <w:lang w:val="es-ES"/>
              </w:rPr>
            </w:pPr>
            <w:r w:rsidRPr="007F040B">
              <w:rPr>
                <w:rFonts w:cs="Arial"/>
                <w:lang w:val="es-ES"/>
              </w:rPr>
              <w:lastRenderedPageBreak/>
              <w:t>0</w:t>
            </w:r>
            <w:r w:rsidR="00B53F24">
              <w:rPr>
                <w:rFonts w:cs="Arial"/>
                <w:lang w:val="es-ES"/>
              </w:rPr>
              <w:t>5</w:t>
            </w:r>
          </w:p>
        </w:tc>
        <w:tc>
          <w:tcPr>
            <w:tcW w:w="6145" w:type="dxa"/>
            <w:vAlign w:val="center"/>
          </w:tcPr>
          <w:p w:rsidR="000F12B7" w:rsidRDefault="000F12B7" w:rsidP="000F12B7">
            <w:pPr>
              <w:pStyle w:val="Textoindependiente"/>
              <w:jc w:val="both"/>
              <w:rPr>
                <w:b/>
              </w:rPr>
            </w:pPr>
            <w:r>
              <w:rPr>
                <w:b/>
              </w:rPr>
              <w:t>Identificación de la Información:</w:t>
            </w:r>
          </w:p>
          <w:p w:rsidR="000F12B7" w:rsidRDefault="000F12B7" w:rsidP="000F12B7">
            <w:pPr>
              <w:pStyle w:val="Textoindependiente"/>
              <w:jc w:val="both"/>
              <w:rPr>
                <w:b/>
              </w:rPr>
            </w:pPr>
          </w:p>
          <w:p w:rsidR="000F12B7" w:rsidRPr="00687550" w:rsidRDefault="000F12B7" w:rsidP="000F12B7">
            <w:pPr>
              <w:pStyle w:val="Prrafodelista"/>
              <w:numPr>
                <w:ilvl w:val="0"/>
                <w:numId w:val="42"/>
              </w:numPr>
              <w:ind w:left="360"/>
              <w:rPr>
                <w:snapToGrid w:val="0"/>
                <w:color w:val="000000"/>
                <w:sz w:val="20"/>
                <w:szCs w:val="20"/>
              </w:rPr>
            </w:pPr>
            <w:r w:rsidRPr="00610631">
              <w:rPr>
                <w:snapToGrid w:val="0"/>
                <w:color w:val="000000"/>
                <w:sz w:val="20"/>
                <w:szCs w:val="20"/>
              </w:rPr>
              <w:t>Definir el estado del arte.</w:t>
            </w:r>
          </w:p>
          <w:p w:rsidR="000F12B7" w:rsidRPr="00687550" w:rsidRDefault="000F12B7" w:rsidP="000F12B7">
            <w:pPr>
              <w:pStyle w:val="Prrafodelista"/>
              <w:numPr>
                <w:ilvl w:val="0"/>
                <w:numId w:val="42"/>
              </w:numPr>
              <w:ind w:left="360"/>
              <w:rPr>
                <w:snapToGrid w:val="0"/>
                <w:color w:val="000000"/>
                <w:sz w:val="20"/>
                <w:szCs w:val="20"/>
              </w:rPr>
            </w:pPr>
            <w:r w:rsidRPr="00610631">
              <w:rPr>
                <w:snapToGrid w:val="0"/>
                <w:color w:val="000000"/>
                <w:sz w:val="20"/>
                <w:szCs w:val="20"/>
              </w:rPr>
              <w:t>Establecer la relación y correspondencia entre el documento técnico de soporte, el acuerdo y la cartografía.</w:t>
            </w:r>
          </w:p>
          <w:p w:rsidR="000F12B7" w:rsidRPr="00687550" w:rsidRDefault="000F12B7" w:rsidP="000F12B7">
            <w:pPr>
              <w:pStyle w:val="Prrafodelista"/>
              <w:numPr>
                <w:ilvl w:val="0"/>
                <w:numId w:val="42"/>
              </w:numPr>
              <w:ind w:left="360"/>
              <w:rPr>
                <w:snapToGrid w:val="0"/>
                <w:color w:val="000000"/>
                <w:sz w:val="20"/>
                <w:szCs w:val="20"/>
              </w:rPr>
            </w:pPr>
            <w:r w:rsidRPr="00610631">
              <w:rPr>
                <w:snapToGrid w:val="0"/>
                <w:color w:val="000000"/>
                <w:sz w:val="20"/>
                <w:szCs w:val="20"/>
              </w:rPr>
              <w:t xml:space="preserve">Evaluar programa de ejecución con el fin de establecer el avance  y cumplimiento de los programas  </w:t>
            </w:r>
            <w:r>
              <w:rPr>
                <w:snapToGrid w:val="0"/>
                <w:color w:val="000000"/>
                <w:sz w:val="20"/>
                <w:szCs w:val="20"/>
              </w:rPr>
              <w:t>y proyectos contenidos en el POT</w:t>
            </w:r>
            <w:r w:rsidRPr="00610631">
              <w:rPr>
                <w:snapToGrid w:val="0"/>
                <w:color w:val="000000"/>
                <w:sz w:val="20"/>
                <w:szCs w:val="20"/>
              </w:rPr>
              <w:t>.</w:t>
            </w:r>
          </w:p>
          <w:p w:rsidR="000F12B7" w:rsidRPr="00687550" w:rsidRDefault="000F12B7" w:rsidP="000F12B7">
            <w:pPr>
              <w:pStyle w:val="Prrafodelista"/>
              <w:numPr>
                <w:ilvl w:val="0"/>
                <w:numId w:val="42"/>
              </w:numPr>
              <w:ind w:left="360"/>
              <w:rPr>
                <w:snapToGrid w:val="0"/>
                <w:color w:val="000000"/>
                <w:sz w:val="20"/>
                <w:szCs w:val="20"/>
              </w:rPr>
            </w:pPr>
            <w:r w:rsidRPr="00610631">
              <w:rPr>
                <w:snapToGrid w:val="0"/>
                <w:color w:val="000000"/>
                <w:sz w:val="20"/>
                <w:szCs w:val="20"/>
              </w:rPr>
              <w:t>Analizar que el diagnostico conserve como aspecto importante la población dada su relación intrínseca con el territorio.</w:t>
            </w:r>
          </w:p>
          <w:p w:rsidR="000F12B7" w:rsidRPr="00687550" w:rsidRDefault="000F12B7" w:rsidP="000F12B7">
            <w:pPr>
              <w:pStyle w:val="Prrafodelista"/>
              <w:numPr>
                <w:ilvl w:val="0"/>
                <w:numId w:val="42"/>
              </w:numPr>
              <w:ind w:left="360"/>
              <w:rPr>
                <w:snapToGrid w:val="0"/>
                <w:color w:val="000000"/>
                <w:sz w:val="20"/>
                <w:szCs w:val="20"/>
              </w:rPr>
            </w:pPr>
            <w:r w:rsidRPr="00610631">
              <w:rPr>
                <w:snapToGrid w:val="0"/>
                <w:color w:val="000000"/>
                <w:sz w:val="20"/>
                <w:szCs w:val="20"/>
              </w:rPr>
              <w:t>Analizar y determinar los requerimientos  de equipamiento en cada sector (urbano, rural y centros poblados), y su relación frente al presupuesto (dimensión).</w:t>
            </w:r>
          </w:p>
          <w:p w:rsidR="000F12B7" w:rsidRPr="00610631" w:rsidRDefault="000F12B7" w:rsidP="000F12B7">
            <w:pPr>
              <w:pStyle w:val="Prrafodelista"/>
              <w:numPr>
                <w:ilvl w:val="0"/>
                <w:numId w:val="42"/>
              </w:numPr>
              <w:ind w:left="360"/>
              <w:rPr>
                <w:snapToGrid w:val="0"/>
                <w:color w:val="000000"/>
                <w:sz w:val="20"/>
                <w:szCs w:val="20"/>
              </w:rPr>
            </w:pPr>
            <w:r w:rsidRPr="00610631">
              <w:rPr>
                <w:snapToGrid w:val="0"/>
                <w:color w:val="000000"/>
                <w:sz w:val="20"/>
                <w:szCs w:val="20"/>
              </w:rPr>
              <w:t>Compilar información para identificar y determinar los aspectos que deben ser ajustados, modificados o actualizados por inexistencia o imprecisión técnica y/o jurídica.</w:t>
            </w:r>
          </w:p>
          <w:p w:rsidR="000F12B7" w:rsidRPr="00687550" w:rsidRDefault="000F12B7" w:rsidP="000F12B7">
            <w:pPr>
              <w:pStyle w:val="Prrafodelista"/>
              <w:numPr>
                <w:ilvl w:val="0"/>
                <w:numId w:val="42"/>
              </w:numPr>
              <w:ind w:left="360"/>
              <w:rPr>
                <w:snapToGrid w:val="0"/>
                <w:color w:val="000000"/>
                <w:sz w:val="20"/>
                <w:szCs w:val="20"/>
              </w:rPr>
            </w:pPr>
            <w:r w:rsidRPr="00610631">
              <w:rPr>
                <w:snapToGrid w:val="0"/>
                <w:color w:val="000000"/>
                <w:sz w:val="20"/>
                <w:szCs w:val="20"/>
              </w:rPr>
              <w:t>Localizar e identificar la infraestructura vial y de transporte, redes de servicio público, equipamientos colectivos, espacio público, señalamiento de cesiones urbanísticas, programas vis y mejoramiento integral.</w:t>
            </w:r>
          </w:p>
          <w:p w:rsidR="000F12B7" w:rsidRPr="00687550" w:rsidRDefault="000F12B7" w:rsidP="000F12B7">
            <w:pPr>
              <w:pStyle w:val="Prrafodelista"/>
              <w:numPr>
                <w:ilvl w:val="0"/>
                <w:numId w:val="42"/>
              </w:numPr>
              <w:ind w:left="360"/>
              <w:rPr>
                <w:snapToGrid w:val="0"/>
                <w:color w:val="000000"/>
                <w:sz w:val="20"/>
                <w:szCs w:val="20"/>
              </w:rPr>
            </w:pPr>
            <w:r w:rsidRPr="00610631">
              <w:rPr>
                <w:snapToGrid w:val="0"/>
                <w:color w:val="000000"/>
                <w:sz w:val="20"/>
                <w:szCs w:val="20"/>
              </w:rPr>
              <w:t>Clasificar suelo: constituyen una norma urbanística estructural, que, junto con otras normas, aseguran  la consecución de los objetivos y estrategias prevalentes sobre las demás normas. (Suelo urbano, suelo de expansión, suelo rural y suelo suburbano).</w:t>
            </w:r>
          </w:p>
          <w:p w:rsidR="000F12B7" w:rsidRPr="00610631" w:rsidRDefault="000F12B7" w:rsidP="000F12B7">
            <w:pPr>
              <w:pStyle w:val="Prrafodelista"/>
              <w:numPr>
                <w:ilvl w:val="0"/>
                <w:numId w:val="42"/>
              </w:numPr>
              <w:ind w:left="360"/>
              <w:rPr>
                <w:snapToGrid w:val="0"/>
                <w:color w:val="000000"/>
                <w:sz w:val="20"/>
                <w:szCs w:val="20"/>
              </w:rPr>
            </w:pPr>
            <w:r w:rsidRPr="00610631">
              <w:rPr>
                <w:snapToGrid w:val="0"/>
                <w:color w:val="000000"/>
                <w:sz w:val="20"/>
                <w:szCs w:val="20"/>
              </w:rPr>
              <w:t>Determinar  áreas de reserva y  regulaciones para la  protección. (Suelo de protección, conservación y protección del patrimonio).</w:t>
            </w:r>
          </w:p>
          <w:p w:rsidR="000F12B7" w:rsidRPr="00687550" w:rsidRDefault="000F12B7" w:rsidP="000F12B7">
            <w:pPr>
              <w:pStyle w:val="Prrafodelista"/>
              <w:numPr>
                <w:ilvl w:val="0"/>
                <w:numId w:val="42"/>
              </w:numPr>
              <w:ind w:left="360"/>
              <w:rPr>
                <w:snapToGrid w:val="0"/>
                <w:color w:val="000000"/>
                <w:sz w:val="20"/>
                <w:szCs w:val="20"/>
              </w:rPr>
            </w:pPr>
            <w:r w:rsidRPr="00610631">
              <w:rPr>
                <w:snapToGrid w:val="0"/>
                <w:color w:val="000000"/>
                <w:sz w:val="20"/>
                <w:szCs w:val="20"/>
              </w:rPr>
              <w:t>Realizar inventarios de zonas: amenazas y riesgos, sistemas de comunicación entre área urbana y rural (plan vial), infraestructuras y equipamientos (servicios públicos, dotacionales).</w:t>
            </w:r>
          </w:p>
          <w:p w:rsidR="000F12B7" w:rsidRPr="00687550" w:rsidRDefault="000F12B7" w:rsidP="000F12B7">
            <w:pPr>
              <w:pStyle w:val="Prrafodelista"/>
              <w:numPr>
                <w:ilvl w:val="0"/>
                <w:numId w:val="42"/>
              </w:numPr>
              <w:ind w:left="360"/>
              <w:rPr>
                <w:snapToGrid w:val="0"/>
                <w:color w:val="000000"/>
                <w:sz w:val="20"/>
                <w:szCs w:val="20"/>
              </w:rPr>
            </w:pPr>
            <w:r w:rsidRPr="00610631">
              <w:rPr>
                <w:snapToGrid w:val="0"/>
                <w:color w:val="000000"/>
                <w:sz w:val="20"/>
                <w:szCs w:val="20"/>
              </w:rPr>
              <w:t>Definir procedimientos e instrumentos  de gestión y actuación urbanística (planes parciales y unidades de actuación urbanística)</w:t>
            </w:r>
          </w:p>
          <w:p w:rsidR="000F12B7" w:rsidRPr="00687550" w:rsidRDefault="000F12B7" w:rsidP="000F12B7">
            <w:pPr>
              <w:pStyle w:val="Prrafodelista"/>
              <w:numPr>
                <w:ilvl w:val="0"/>
                <w:numId w:val="42"/>
              </w:numPr>
              <w:ind w:left="360"/>
              <w:rPr>
                <w:snapToGrid w:val="0"/>
                <w:color w:val="000000"/>
                <w:sz w:val="20"/>
                <w:szCs w:val="20"/>
              </w:rPr>
            </w:pPr>
            <w:r w:rsidRPr="00610631">
              <w:rPr>
                <w:snapToGrid w:val="0"/>
                <w:color w:val="000000"/>
                <w:sz w:val="20"/>
                <w:szCs w:val="20"/>
              </w:rPr>
              <w:t>Expedir  normas urbanísticas.</w:t>
            </w:r>
          </w:p>
          <w:p w:rsidR="000F12B7" w:rsidRPr="00687550" w:rsidRDefault="000F12B7" w:rsidP="000F12B7">
            <w:pPr>
              <w:pStyle w:val="Prrafodelista"/>
              <w:numPr>
                <w:ilvl w:val="0"/>
                <w:numId w:val="42"/>
              </w:numPr>
              <w:ind w:left="360"/>
              <w:rPr>
                <w:snapToGrid w:val="0"/>
                <w:color w:val="000000"/>
                <w:sz w:val="20"/>
                <w:szCs w:val="20"/>
              </w:rPr>
            </w:pPr>
            <w:r w:rsidRPr="00610631">
              <w:rPr>
                <w:snapToGrid w:val="0"/>
                <w:color w:val="000000"/>
                <w:sz w:val="20"/>
                <w:szCs w:val="20"/>
              </w:rPr>
              <w:t>Definir  áreas de conservación y protección de recursos naturales, áreas de amenazar y riesgos, áreas de aprovisionamiento de servicios públicos, áreas de producción agropecuaria forestales y mineras.</w:t>
            </w:r>
          </w:p>
          <w:p w:rsidR="00E005CF" w:rsidRPr="007F040B" w:rsidRDefault="000F12B7" w:rsidP="000F12B7">
            <w:pPr>
              <w:pStyle w:val="Prrafodelista"/>
              <w:ind w:left="360"/>
              <w:jc w:val="left"/>
              <w:rPr>
                <w:rFonts w:cs="Arial"/>
                <w:sz w:val="20"/>
                <w:szCs w:val="20"/>
                <w:lang w:val="es-MX"/>
              </w:rPr>
            </w:pPr>
            <w:r>
              <w:rPr>
                <w:snapToGrid w:val="0"/>
                <w:color w:val="000000"/>
              </w:rPr>
              <w:t>Formular normas para parcelaciones  de predios rurales destinados a viviendas campestres</w:t>
            </w:r>
          </w:p>
        </w:tc>
        <w:tc>
          <w:tcPr>
            <w:tcW w:w="2205" w:type="dxa"/>
            <w:vAlign w:val="center"/>
          </w:tcPr>
          <w:p w:rsidR="00E005CF" w:rsidRPr="007F040B" w:rsidRDefault="000F12B7" w:rsidP="000F12B7">
            <w:pPr>
              <w:pStyle w:val="Textoindependiente"/>
              <w:rPr>
                <w:rFonts w:cs="Arial"/>
              </w:rPr>
            </w:pPr>
            <w:r>
              <w:t>Secretario de despacho, Subsecretario (a) de Desarrollo Integral del Territorio, Profesional Especializado, Grupo Técnico</w:t>
            </w:r>
          </w:p>
        </w:tc>
      </w:tr>
      <w:tr w:rsidR="00E005CF" w:rsidRPr="007F040B" w:rsidTr="00E005CF">
        <w:trPr>
          <w:trHeight w:val="170"/>
          <w:jc w:val="center"/>
        </w:trPr>
        <w:tc>
          <w:tcPr>
            <w:tcW w:w="535" w:type="dxa"/>
            <w:noWrap/>
            <w:vAlign w:val="center"/>
          </w:tcPr>
          <w:p w:rsidR="00E005CF" w:rsidRPr="007F040B" w:rsidRDefault="00E005CF" w:rsidP="00B53F24">
            <w:pPr>
              <w:pStyle w:val="Textoindependiente"/>
              <w:rPr>
                <w:rFonts w:cs="Arial"/>
                <w:lang w:val="es-ES"/>
              </w:rPr>
            </w:pPr>
            <w:r w:rsidRPr="007F040B">
              <w:rPr>
                <w:rFonts w:cs="Arial"/>
                <w:lang w:val="es-ES"/>
              </w:rPr>
              <w:lastRenderedPageBreak/>
              <w:t>0</w:t>
            </w:r>
            <w:r w:rsidR="00B53F24">
              <w:rPr>
                <w:rFonts w:cs="Arial"/>
                <w:lang w:val="es-ES"/>
              </w:rPr>
              <w:t>6</w:t>
            </w:r>
          </w:p>
        </w:tc>
        <w:tc>
          <w:tcPr>
            <w:tcW w:w="6145" w:type="dxa"/>
            <w:vAlign w:val="center"/>
          </w:tcPr>
          <w:p w:rsidR="00333FC4" w:rsidRPr="00E36BE7" w:rsidRDefault="00333FC4" w:rsidP="00333FC4">
            <w:pPr>
              <w:pStyle w:val="Textoindependiente"/>
              <w:jc w:val="both"/>
              <w:rPr>
                <w:b/>
              </w:rPr>
            </w:pPr>
            <w:r>
              <w:rPr>
                <w:b/>
              </w:rPr>
              <w:t>Instancias de concertación y consulta:</w:t>
            </w:r>
          </w:p>
          <w:p w:rsidR="00333FC4" w:rsidRDefault="00333FC4" w:rsidP="00333FC4">
            <w:pPr>
              <w:pStyle w:val="Textoindependiente"/>
              <w:jc w:val="both"/>
            </w:pPr>
          </w:p>
          <w:p w:rsidR="00333FC4" w:rsidRDefault="00333FC4" w:rsidP="00333FC4">
            <w:pPr>
              <w:numPr>
                <w:ilvl w:val="0"/>
                <w:numId w:val="43"/>
              </w:numPr>
              <w:ind w:left="374"/>
              <w:rPr>
                <w:snapToGrid w:val="0"/>
                <w:color w:val="000000"/>
                <w:sz w:val="20"/>
                <w:szCs w:val="20"/>
              </w:rPr>
            </w:pPr>
            <w:r>
              <w:rPr>
                <w:snapToGrid w:val="0"/>
                <w:color w:val="000000"/>
                <w:sz w:val="20"/>
                <w:szCs w:val="20"/>
              </w:rPr>
              <w:t>Radicar documentación y planos ante las autoridades ambientales, Corantioquia AMVA (Área Metropolitana del Valle de Aburrá).</w:t>
            </w:r>
          </w:p>
          <w:p w:rsidR="00333FC4" w:rsidRDefault="00333FC4" w:rsidP="00333FC4">
            <w:pPr>
              <w:numPr>
                <w:ilvl w:val="0"/>
                <w:numId w:val="43"/>
              </w:numPr>
              <w:ind w:left="374"/>
              <w:rPr>
                <w:snapToGrid w:val="0"/>
                <w:color w:val="000000"/>
                <w:sz w:val="20"/>
                <w:szCs w:val="20"/>
              </w:rPr>
            </w:pPr>
            <w:r>
              <w:rPr>
                <w:snapToGrid w:val="0"/>
                <w:color w:val="000000"/>
                <w:sz w:val="20"/>
                <w:szCs w:val="20"/>
              </w:rPr>
              <w:t>Radicar documentación y planos ante consejo consultivo de planeación.</w:t>
            </w:r>
          </w:p>
          <w:p w:rsidR="00333FC4" w:rsidRDefault="00333FC4" w:rsidP="00333FC4">
            <w:pPr>
              <w:numPr>
                <w:ilvl w:val="0"/>
                <w:numId w:val="43"/>
              </w:numPr>
              <w:ind w:left="374"/>
              <w:rPr>
                <w:snapToGrid w:val="0"/>
                <w:color w:val="000000"/>
                <w:sz w:val="20"/>
                <w:szCs w:val="20"/>
              </w:rPr>
            </w:pPr>
            <w:r>
              <w:rPr>
                <w:snapToGrid w:val="0"/>
                <w:color w:val="000000"/>
                <w:sz w:val="20"/>
                <w:szCs w:val="20"/>
              </w:rPr>
              <w:t>Radicar documentación y planos ante concejo municipal.</w:t>
            </w:r>
          </w:p>
          <w:p w:rsidR="00333FC4" w:rsidRDefault="00333FC4" w:rsidP="00333FC4">
            <w:pPr>
              <w:ind w:left="374"/>
              <w:rPr>
                <w:snapToGrid w:val="0"/>
                <w:color w:val="000000"/>
                <w:sz w:val="20"/>
                <w:szCs w:val="20"/>
              </w:rPr>
            </w:pPr>
          </w:p>
          <w:p w:rsidR="00333FC4" w:rsidRDefault="00333FC4" w:rsidP="00333FC4">
            <w:pPr>
              <w:pStyle w:val="Textoindependiente"/>
              <w:jc w:val="both"/>
              <w:rPr>
                <w:snapToGrid w:val="0"/>
                <w:color w:val="000000"/>
              </w:rPr>
            </w:pPr>
            <w:r>
              <w:rPr>
                <w:snapToGrid w:val="0"/>
                <w:color w:val="000000"/>
              </w:rPr>
              <w:t>Presentar documento revisado y ajustado ante diferentes gremios e instancias de participación ciudadana, comunidad en general.</w:t>
            </w:r>
          </w:p>
          <w:p w:rsidR="00333FC4" w:rsidRDefault="00333FC4" w:rsidP="00333FC4">
            <w:pPr>
              <w:pStyle w:val="Textoindependiente"/>
              <w:jc w:val="both"/>
              <w:rPr>
                <w:snapToGrid w:val="0"/>
                <w:color w:val="000000"/>
              </w:rPr>
            </w:pPr>
          </w:p>
          <w:p w:rsidR="00E005CF" w:rsidRPr="007F040B" w:rsidRDefault="00333FC4" w:rsidP="00333FC4">
            <w:pPr>
              <w:jc w:val="left"/>
              <w:rPr>
                <w:rFonts w:cs="Arial"/>
                <w:snapToGrid w:val="0"/>
                <w:color w:val="000000"/>
                <w:sz w:val="20"/>
                <w:szCs w:val="20"/>
              </w:rPr>
            </w:pPr>
            <w:r>
              <w:rPr>
                <w:snapToGrid w:val="0"/>
                <w:color w:val="000000"/>
              </w:rPr>
              <w:t>Registro: Acta final de aprobación del POT</w:t>
            </w:r>
          </w:p>
        </w:tc>
        <w:tc>
          <w:tcPr>
            <w:tcW w:w="2205" w:type="dxa"/>
            <w:vAlign w:val="center"/>
          </w:tcPr>
          <w:p w:rsidR="00E005CF" w:rsidRPr="007F040B" w:rsidRDefault="00333FC4" w:rsidP="00333FC4">
            <w:pPr>
              <w:pStyle w:val="Textoindependiente"/>
              <w:rPr>
                <w:rFonts w:cs="Arial"/>
              </w:rPr>
            </w:pPr>
            <w:r>
              <w:t>Secretarios de despacho/ Subsecretario (a) de Desarrollo Integral del Territorio  yProfesional Especializado, Grupo Técnico</w:t>
            </w:r>
          </w:p>
        </w:tc>
      </w:tr>
      <w:tr w:rsidR="00E005CF" w:rsidRPr="00B53F24" w:rsidTr="00E005CF">
        <w:trPr>
          <w:trHeight w:val="170"/>
          <w:jc w:val="center"/>
        </w:trPr>
        <w:tc>
          <w:tcPr>
            <w:tcW w:w="535" w:type="dxa"/>
            <w:noWrap/>
            <w:vAlign w:val="center"/>
          </w:tcPr>
          <w:p w:rsidR="00E005CF" w:rsidRPr="00B53F24" w:rsidRDefault="00E005CF" w:rsidP="00B53F24">
            <w:pPr>
              <w:pStyle w:val="Textoindependiente"/>
              <w:rPr>
                <w:rFonts w:cs="Arial"/>
                <w:color w:val="000000" w:themeColor="text1"/>
                <w:lang w:val="es-ES"/>
              </w:rPr>
            </w:pPr>
            <w:r w:rsidRPr="00B53F24">
              <w:rPr>
                <w:rFonts w:cs="Arial"/>
                <w:color w:val="000000" w:themeColor="text1"/>
                <w:lang w:val="es-ES"/>
              </w:rPr>
              <w:t>0</w:t>
            </w:r>
            <w:r w:rsidR="00B53F24" w:rsidRPr="00B53F24">
              <w:rPr>
                <w:rFonts w:cs="Arial"/>
                <w:color w:val="000000" w:themeColor="text1"/>
                <w:lang w:val="es-ES"/>
              </w:rPr>
              <w:t>7</w:t>
            </w:r>
          </w:p>
        </w:tc>
        <w:tc>
          <w:tcPr>
            <w:tcW w:w="6145" w:type="dxa"/>
            <w:vAlign w:val="center"/>
          </w:tcPr>
          <w:p w:rsidR="00333FC4" w:rsidRPr="00333FC4" w:rsidRDefault="00333FC4" w:rsidP="00333FC4">
            <w:pPr>
              <w:pStyle w:val="Textoindependiente"/>
              <w:jc w:val="both"/>
              <w:rPr>
                <w:b/>
              </w:rPr>
            </w:pPr>
            <w:r w:rsidRPr="00333FC4">
              <w:rPr>
                <w:b/>
              </w:rPr>
              <w:t>Iniciar procesos de edición de documentos y planos para publicación:</w:t>
            </w:r>
          </w:p>
          <w:p w:rsidR="00333FC4" w:rsidRPr="00333FC4" w:rsidRDefault="00333FC4" w:rsidP="00333FC4">
            <w:pPr>
              <w:pStyle w:val="Textoindependiente"/>
              <w:jc w:val="both"/>
            </w:pPr>
          </w:p>
          <w:p w:rsidR="00333FC4" w:rsidRPr="00333FC4" w:rsidRDefault="00333FC4" w:rsidP="00333FC4">
            <w:pPr>
              <w:pStyle w:val="Prrafodelista"/>
              <w:numPr>
                <w:ilvl w:val="0"/>
                <w:numId w:val="44"/>
              </w:numPr>
              <w:ind w:left="374"/>
              <w:contextualSpacing w:val="0"/>
              <w:rPr>
                <w:snapToGrid w:val="0"/>
                <w:color w:val="000000"/>
                <w:sz w:val="20"/>
                <w:szCs w:val="20"/>
              </w:rPr>
            </w:pPr>
            <w:r w:rsidRPr="00333FC4">
              <w:rPr>
                <w:snapToGrid w:val="0"/>
                <w:color w:val="000000"/>
                <w:sz w:val="20"/>
                <w:szCs w:val="20"/>
              </w:rPr>
              <w:t>Iniciar proceso litográfico.</w:t>
            </w:r>
          </w:p>
          <w:p w:rsidR="00333FC4" w:rsidRPr="00333FC4" w:rsidRDefault="00333FC4" w:rsidP="00333FC4">
            <w:pPr>
              <w:pStyle w:val="Prrafodelista"/>
              <w:numPr>
                <w:ilvl w:val="0"/>
                <w:numId w:val="44"/>
              </w:numPr>
              <w:ind w:left="374"/>
              <w:contextualSpacing w:val="0"/>
              <w:rPr>
                <w:snapToGrid w:val="0"/>
                <w:color w:val="000000"/>
                <w:sz w:val="20"/>
                <w:szCs w:val="20"/>
              </w:rPr>
            </w:pPr>
            <w:r w:rsidRPr="00333FC4">
              <w:rPr>
                <w:snapToGrid w:val="0"/>
                <w:color w:val="000000"/>
                <w:sz w:val="20"/>
                <w:szCs w:val="20"/>
              </w:rPr>
              <w:t>Realizar impresión de planos definitivos para consulta de la comunidad.</w:t>
            </w:r>
          </w:p>
          <w:p w:rsidR="00E005CF" w:rsidRPr="00333FC4" w:rsidRDefault="00E005CF" w:rsidP="009E5A21">
            <w:pPr>
              <w:rPr>
                <w:rFonts w:cs="Arial"/>
                <w:snapToGrid w:val="0"/>
                <w:color w:val="000000" w:themeColor="text1"/>
                <w:sz w:val="20"/>
                <w:szCs w:val="20"/>
              </w:rPr>
            </w:pPr>
          </w:p>
        </w:tc>
        <w:tc>
          <w:tcPr>
            <w:tcW w:w="2205" w:type="dxa"/>
            <w:vAlign w:val="center"/>
          </w:tcPr>
          <w:p w:rsidR="00E005CF" w:rsidRPr="00333FC4" w:rsidRDefault="00333FC4" w:rsidP="00333FC4">
            <w:pPr>
              <w:pStyle w:val="Textoindependiente"/>
              <w:rPr>
                <w:rFonts w:cs="Arial"/>
                <w:color w:val="000000" w:themeColor="text1"/>
              </w:rPr>
            </w:pPr>
            <w:r w:rsidRPr="00333FC4">
              <w:t>Secretarios de despacho/ Subsecretario (a) de Desarrollo Integral del Territorio yProfesional Especializado, Grupo Técnico</w:t>
            </w:r>
          </w:p>
        </w:tc>
      </w:tr>
      <w:tr w:rsidR="00E005CF" w:rsidRPr="00B53F24" w:rsidTr="00E005CF">
        <w:trPr>
          <w:trHeight w:val="170"/>
          <w:jc w:val="center"/>
        </w:trPr>
        <w:tc>
          <w:tcPr>
            <w:tcW w:w="535" w:type="dxa"/>
            <w:noWrap/>
            <w:vAlign w:val="center"/>
          </w:tcPr>
          <w:p w:rsidR="00E005CF" w:rsidRPr="00B53F24" w:rsidRDefault="00E005CF" w:rsidP="00333FC4">
            <w:pPr>
              <w:pStyle w:val="Textoindependiente"/>
              <w:rPr>
                <w:rFonts w:cs="Arial"/>
                <w:color w:val="000000" w:themeColor="text1"/>
                <w:lang w:val="es-ES"/>
              </w:rPr>
            </w:pPr>
            <w:r w:rsidRPr="00B53F24">
              <w:rPr>
                <w:rFonts w:cs="Arial"/>
                <w:color w:val="000000" w:themeColor="text1"/>
                <w:lang w:val="es-ES"/>
              </w:rPr>
              <w:t>0</w:t>
            </w:r>
            <w:r w:rsidR="00333FC4">
              <w:rPr>
                <w:rFonts w:cs="Arial"/>
                <w:color w:val="000000" w:themeColor="text1"/>
                <w:lang w:val="es-ES"/>
              </w:rPr>
              <w:t>8</w:t>
            </w:r>
          </w:p>
        </w:tc>
        <w:tc>
          <w:tcPr>
            <w:tcW w:w="6145" w:type="dxa"/>
            <w:vAlign w:val="center"/>
          </w:tcPr>
          <w:p w:rsidR="00333FC4" w:rsidRPr="00333FC4" w:rsidRDefault="00333FC4" w:rsidP="00333FC4">
            <w:pPr>
              <w:pStyle w:val="Textoindependiente"/>
              <w:jc w:val="both"/>
              <w:rPr>
                <w:b/>
              </w:rPr>
            </w:pPr>
            <w:r w:rsidRPr="00333FC4">
              <w:rPr>
                <w:b/>
              </w:rPr>
              <w:t>Socialización del Plan ajustado a la comunidad en general:</w:t>
            </w:r>
          </w:p>
          <w:p w:rsidR="00333FC4" w:rsidRPr="00333FC4" w:rsidRDefault="00333FC4" w:rsidP="00333FC4">
            <w:pPr>
              <w:pStyle w:val="Textoindependiente"/>
              <w:jc w:val="both"/>
              <w:rPr>
                <w:b/>
              </w:rPr>
            </w:pPr>
          </w:p>
          <w:p w:rsidR="00E005CF" w:rsidRPr="00333FC4" w:rsidRDefault="00333FC4" w:rsidP="00333FC4">
            <w:pPr>
              <w:rPr>
                <w:rFonts w:cs="Arial"/>
                <w:color w:val="000000" w:themeColor="text1"/>
                <w:sz w:val="20"/>
                <w:szCs w:val="20"/>
              </w:rPr>
            </w:pPr>
            <w:r w:rsidRPr="00333FC4">
              <w:rPr>
                <w:snapToGrid w:val="0"/>
                <w:color w:val="000000"/>
                <w:sz w:val="20"/>
                <w:szCs w:val="20"/>
              </w:rPr>
              <w:t>Realizar talleres de socialización con la comunidad en general, para socializar el documento de acuerdo.</w:t>
            </w:r>
          </w:p>
        </w:tc>
        <w:tc>
          <w:tcPr>
            <w:tcW w:w="2205" w:type="dxa"/>
            <w:vAlign w:val="center"/>
          </w:tcPr>
          <w:p w:rsidR="00E005CF" w:rsidRPr="00333FC4" w:rsidRDefault="00333FC4" w:rsidP="00333FC4">
            <w:pPr>
              <w:pStyle w:val="Textoindependiente"/>
              <w:rPr>
                <w:rStyle w:val="Hipervnculo"/>
                <w:rFonts w:cs="Arial"/>
                <w:color w:val="000000" w:themeColor="text1"/>
                <w:sz w:val="20"/>
                <w:u w:val="none"/>
              </w:rPr>
            </w:pPr>
            <w:r w:rsidRPr="00333FC4">
              <w:t>Secretarios de despacho/ Subsecretario (a) de Desarrollo Integral del Territorio  yProfesional Especializado, Grupo Técnico</w:t>
            </w:r>
          </w:p>
        </w:tc>
      </w:tr>
      <w:tr w:rsidR="00DC590A" w:rsidRPr="00B53F24" w:rsidTr="00E005CF">
        <w:trPr>
          <w:trHeight w:val="170"/>
          <w:jc w:val="center"/>
        </w:trPr>
        <w:tc>
          <w:tcPr>
            <w:tcW w:w="535" w:type="dxa"/>
            <w:noWrap/>
            <w:vAlign w:val="center"/>
          </w:tcPr>
          <w:p w:rsidR="00DC590A" w:rsidRPr="00B53F24" w:rsidRDefault="00DC590A" w:rsidP="00333FC4">
            <w:pPr>
              <w:pStyle w:val="Textoindependiente"/>
              <w:rPr>
                <w:rFonts w:cs="Arial"/>
                <w:color w:val="000000" w:themeColor="text1"/>
                <w:lang w:val="es-ES"/>
              </w:rPr>
            </w:pPr>
            <w:r>
              <w:rPr>
                <w:rFonts w:cs="Arial"/>
                <w:color w:val="000000" w:themeColor="text1"/>
                <w:lang w:val="es-ES"/>
              </w:rPr>
              <w:t>09</w:t>
            </w:r>
          </w:p>
        </w:tc>
        <w:tc>
          <w:tcPr>
            <w:tcW w:w="6145" w:type="dxa"/>
            <w:vAlign w:val="center"/>
          </w:tcPr>
          <w:p w:rsidR="00DC590A" w:rsidRDefault="00DC590A" w:rsidP="0041629F">
            <w:pPr>
              <w:pStyle w:val="Textoindependiente"/>
              <w:jc w:val="both"/>
              <w:rPr>
                <w:b/>
              </w:rPr>
            </w:pPr>
            <w:r>
              <w:rPr>
                <w:b/>
              </w:rPr>
              <w:t>Retroalimentar al realizar ajuste según nueva normativa nacional, evaluar punto de revisión (corto, mediano y largo plazo):</w:t>
            </w:r>
          </w:p>
          <w:p w:rsidR="00DC590A" w:rsidRDefault="00DC590A" w:rsidP="0041629F">
            <w:pPr>
              <w:pStyle w:val="Textoindependiente"/>
              <w:jc w:val="both"/>
            </w:pPr>
          </w:p>
          <w:p w:rsidR="00DC590A" w:rsidRDefault="00DC590A" w:rsidP="0041629F">
            <w:pPr>
              <w:pStyle w:val="Textoindependiente"/>
              <w:jc w:val="both"/>
              <w:rPr>
                <w:b/>
              </w:rPr>
            </w:pPr>
            <w:r w:rsidRPr="006E539C">
              <w:t xml:space="preserve">Identificar y analizar las acciones de mejoras a los </w:t>
            </w:r>
            <w:r>
              <w:t>D</w:t>
            </w:r>
            <w:r w:rsidRPr="006E539C">
              <w:t>ocumentos del sistema de gestión de calidad de acuerdo a los términos establecidos en el calendario de obligaciones legales.</w:t>
            </w:r>
          </w:p>
          <w:p w:rsidR="00DC590A" w:rsidRDefault="00DC590A" w:rsidP="0041629F">
            <w:pPr>
              <w:pStyle w:val="Textoindependiente"/>
              <w:jc w:val="both"/>
              <w:rPr>
                <w:b/>
              </w:rPr>
            </w:pPr>
          </w:p>
        </w:tc>
        <w:tc>
          <w:tcPr>
            <w:tcW w:w="2205" w:type="dxa"/>
            <w:vAlign w:val="center"/>
          </w:tcPr>
          <w:p w:rsidR="00DC590A" w:rsidRDefault="00DC590A" w:rsidP="0041629F">
            <w:pPr>
              <w:pStyle w:val="Textoindependiente"/>
            </w:pPr>
            <w:r>
              <w:t>Alcalde municipal, concejo municipal, secretario de despacho</w:t>
            </w:r>
          </w:p>
        </w:tc>
      </w:tr>
      <w:tr w:rsidR="00DC590A" w:rsidRPr="00B53F24" w:rsidTr="00E005CF">
        <w:trPr>
          <w:trHeight w:val="170"/>
          <w:jc w:val="center"/>
        </w:trPr>
        <w:tc>
          <w:tcPr>
            <w:tcW w:w="535" w:type="dxa"/>
            <w:noWrap/>
            <w:vAlign w:val="center"/>
          </w:tcPr>
          <w:p w:rsidR="00DC590A" w:rsidRDefault="00DC590A" w:rsidP="00333FC4">
            <w:pPr>
              <w:pStyle w:val="Textoindependiente"/>
              <w:rPr>
                <w:rFonts w:cs="Arial"/>
                <w:color w:val="000000" w:themeColor="text1"/>
                <w:lang w:val="es-ES"/>
              </w:rPr>
            </w:pPr>
            <w:r>
              <w:rPr>
                <w:rFonts w:cs="Arial"/>
                <w:color w:val="000000" w:themeColor="text1"/>
                <w:lang w:val="es-ES"/>
              </w:rPr>
              <w:t>10</w:t>
            </w:r>
          </w:p>
        </w:tc>
        <w:tc>
          <w:tcPr>
            <w:tcW w:w="6145" w:type="dxa"/>
            <w:vAlign w:val="center"/>
          </w:tcPr>
          <w:p w:rsidR="00DC590A" w:rsidRDefault="00DC590A" w:rsidP="0041629F">
            <w:pPr>
              <w:pStyle w:val="Textoindependiente"/>
              <w:jc w:val="both"/>
              <w:rPr>
                <w:b/>
              </w:rPr>
            </w:pPr>
            <w:r>
              <w:rPr>
                <w:b/>
              </w:rPr>
              <w:t>Retroalimentar el proceso:</w:t>
            </w:r>
          </w:p>
          <w:p w:rsidR="00DC590A" w:rsidRDefault="00DC590A" w:rsidP="0041629F">
            <w:pPr>
              <w:pStyle w:val="Textoindependiente"/>
              <w:jc w:val="both"/>
            </w:pPr>
          </w:p>
          <w:p w:rsidR="00DC590A" w:rsidRDefault="00DC590A" w:rsidP="0041629F">
            <w:pPr>
              <w:pStyle w:val="Textoindependiente"/>
              <w:jc w:val="both"/>
              <w:rPr>
                <w:b/>
              </w:rPr>
            </w:pPr>
            <w:r w:rsidRPr="006E539C">
              <w:t>Identificar y analizar las acciones de mejoras a l</w:t>
            </w:r>
            <w:r>
              <w:t>os instrumentos aplicados, recomendaciones hechas y resultados obtenidos.</w:t>
            </w:r>
          </w:p>
          <w:p w:rsidR="00DC590A" w:rsidRDefault="00DC590A" w:rsidP="0041629F">
            <w:pPr>
              <w:pStyle w:val="Textoindependiente"/>
              <w:jc w:val="both"/>
              <w:rPr>
                <w:b/>
              </w:rPr>
            </w:pPr>
          </w:p>
        </w:tc>
        <w:tc>
          <w:tcPr>
            <w:tcW w:w="2205" w:type="dxa"/>
            <w:vAlign w:val="center"/>
          </w:tcPr>
          <w:p w:rsidR="00DC590A" w:rsidRDefault="00DC590A" w:rsidP="0041629F">
            <w:pPr>
              <w:pStyle w:val="Textoindependiente"/>
            </w:pPr>
            <w:r>
              <w:t>Secretario de despacho, alcalde, profesional especializado o universitario</w:t>
            </w:r>
          </w:p>
        </w:tc>
      </w:tr>
    </w:tbl>
    <w:p w:rsidR="00E005CF" w:rsidRDefault="00E005CF" w:rsidP="00E005CF"/>
    <w:p w:rsidR="00DC590A" w:rsidRDefault="00DC590A" w:rsidP="00E005CF"/>
    <w:p w:rsidR="00DC590A" w:rsidRDefault="00DC590A" w:rsidP="00E005CF"/>
    <w:p w:rsidR="00E92F0C" w:rsidRDefault="00E92F0C">
      <w:pPr>
        <w:pStyle w:val="Ttulo1"/>
      </w:pPr>
      <w:r>
        <w:lastRenderedPageBreak/>
        <w:t>DOCUMENTOS DE REFERENCIA</w:t>
      </w:r>
    </w:p>
    <w:p w:rsidR="005A43DE" w:rsidRDefault="005A43DE" w:rsidP="005A43DE">
      <w:pPr>
        <w:pStyle w:val="Prrafodelista"/>
        <w:numPr>
          <w:ilvl w:val="0"/>
          <w:numId w:val="26"/>
        </w:numPr>
        <w:contextualSpacing w:val="0"/>
        <w:rPr>
          <w:rStyle w:val="Hipervnculo"/>
          <w:color w:val="auto"/>
          <w:u w:val="none"/>
        </w:rPr>
      </w:pPr>
      <w:r w:rsidRPr="004E0777">
        <w:rPr>
          <w:rStyle w:val="Hipervnculo"/>
          <w:color w:val="auto"/>
          <w:u w:val="none"/>
        </w:rPr>
        <w:t xml:space="preserve">Acuerdo 011 </w:t>
      </w:r>
      <w:r>
        <w:rPr>
          <w:rStyle w:val="Hipervnculo"/>
          <w:color w:val="auto"/>
          <w:u w:val="none"/>
        </w:rPr>
        <w:t>de 1991.</w:t>
      </w:r>
    </w:p>
    <w:p w:rsidR="005A43DE" w:rsidRPr="004E0777" w:rsidRDefault="005A43DE" w:rsidP="005A43DE">
      <w:pPr>
        <w:pStyle w:val="Prrafodelista"/>
        <w:numPr>
          <w:ilvl w:val="0"/>
          <w:numId w:val="26"/>
        </w:numPr>
        <w:contextualSpacing w:val="0"/>
        <w:rPr>
          <w:rStyle w:val="Hipervnculo"/>
          <w:color w:val="auto"/>
          <w:u w:val="none"/>
        </w:rPr>
      </w:pPr>
      <w:r>
        <w:rPr>
          <w:rStyle w:val="Hipervnculo"/>
          <w:color w:val="auto"/>
          <w:u w:val="none"/>
        </w:rPr>
        <w:t>Acuerdo 0</w:t>
      </w:r>
      <w:r w:rsidRPr="004E0777">
        <w:rPr>
          <w:rStyle w:val="Hipervnculo"/>
          <w:color w:val="auto"/>
          <w:u w:val="none"/>
        </w:rPr>
        <w:t>38 de 1991</w:t>
      </w:r>
      <w:r>
        <w:rPr>
          <w:rStyle w:val="Hipervnculo"/>
          <w:color w:val="auto"/>
          <w:u w:val="none"/>
        </w:rPr>
        <w:t>.</w:t>
      </w:r>
    </w:p>
    <w:p w:rsidR="005A43DE" w:rsidRDefault="005A43DE" w:rsidP="005A43DE">
      <w:pPr>
        <w:pStyle w:val="Prrafodelista"/>
        <w:numPr>
          <w:ilvl w:val="0"/>
          <w:numId w:val="26"/>
        </w:numPr>
        <w:contextualSpacing w:val="0"/>
        <w:rPr>
          <w:rStyle w:val="Hipervnculo"/>
          <w:color w:val="auto"/>
          <w:u w:val="none"/>
        </w:rPr>
      </w:pPr>
      <w:r w:rsidRPr="00772D17">
        <w:rPr>
          <w:rStyle w:val="Hipervnculo"/>
          <w:color w:val="auto"/>
          <w:u w:val="none"/>
        </w:rPr>
        <w:t>Acuerdo 902 de 1994.</w:t>
      </w:r>
    </w:p>
    <w:p w:rsidR="005A43DE" w:rsidRDefault="005A43DE" w:rsidP="005A43DE">
      <w:pPr>
        <w:pStyle w:val="Prrafodelista"/>
        <w:numPr>
          <w:ilvl w:val="0"/>
          <w:numId w:val="26"/>
        </w:numPr>
        <w:contextualSpacing w:val="0"/>
        <w:rPr>
          <w:rStyle w:val="Hipervnculo"/>
          <w:color w:val="auto"/>
          <w:u w:val="none"/>
        </w:rPr>
      </w:pPr>
      <w:r>
        <w:rPr>
          <w:rStyle w:val="Hipervnculo"/>
          <w:color w:val="auto"/>
          <w:u w:val="none"/>
        </w:rPr>
        <w:t>Acuerdo 033 del 2009.</w:t>
      </w:r>
    </w:p>
    <w:p w:rsidR="005A43DE" w:rsidRDefault="00826AD3" w:rsidP="005A43DE">
      <w:pPr>
        <w:pStyle w:val="Prrafodelista"/>
        <w:numPr>
          <w:ilvl w:val="0"/>
          <w:numId w:val="26"/>
        </w:numPr>
        <w:contextualSpacing w:val="0"/>
      </w:pPr>
      <w:hyperlink r:id="rId10" w:history="1">
        <w:r w:rsidR="005A43DE" w:rsidRPr="00371991">
          <w:rPr>
            <w:rStyle w:val="Hipervnculo"/>
          </w:rPr>
          <w:t>Constitución Política de Colombia.</w:t>
        </w:r>
      </w:hyperlink>
    </w:p>
    <w:p w:rsidR="005A43DE" w:rsidRPr="00772D17" w:rsidRDefault="005A43DE" w:rsidP="005A43DE">
      <w:pPr>
        <w:pStyle w:val="Prrafodelista"/>
        <w:numPr>
          <w:ilvl w:val="0"/>
          <w:numId w:val="26"/>
        </w:numPr>
        <w:contextualSpacing w:val="0"/>
        <w:rPr>
          <w:rStyle w:val="Hipervnculo"/>
          <w:color w:val="auto"/>
          <w:u w:val="none"/>
        </w:rPr>
      </w:pPr>
      <w:r>
        <w:t>Decreto Municipal 193 del 2011</w:t>
      </w:r>
    </w:p>
    <w:p w:rsidR="005A43DE" w:rsidRPr="004E0777" w:rsidRDefault="00826AD3" w:rsidP="005A43DE">
      <w:pPr>
        <w:pStyle w:val="Prrafodelista"/>
        <w:numPr>
          <w:ilvl w:val="0"/>
          <w:numId w:val="26"/>
        </w:numPr>
        <w:contextualSpacing w:val="0"/>
        <w:rPr>
          <w:rStyle w:val="Hipervnculo"/>
          <w:color w:val="auto"/>
          <w:u w:val="none"/>
        </w:rPr>
      </w:pPr>
      <w:hyperlink r:id="rId11" w:history="1">
        <w:r w:rsidR="005A43DE" w:rsidRPr="00371991">
          <w:rPr>
            <w:rStyle w:val="Hipervnculo"/>
          </w:rPr>
          <w:t>Decreto 1337 de 2002.</w:t>
        </w:r>
      </w:hyperlink>
    </w:p>
    <w:p w:rsidR="005A43DE" w:rsidRPr="004E0777" w:rsidRDefault="00826AD3" w:rsidP="005A43DE">
      <w:pPr>
        <w:pStyle w:val="Prrafodelista"/>
        <w:numPr>
          <w:ilvl w:val="0"/>
          <w:numId w:val="26"/>
        </w:numPr>
        <w:contextualSpacing w:val="0"/>
        <w:rPr>
          <w:rStyle w:val="Hipervnculo"/>
          <w:color w:val="auto"/>
          <w:u w:val="none"/>
        </w:rPr>
      </w:pPr>
      <w:hyperlink r:id="rId12" w:history="1">
        <w:r w:rsidR="005A43DE" w:rsidRPr="000A6999">
          <w:rPr>
            <w:rStyle w:val="Hipervnculo"/>
          </w:rPr>
          <w:t>Decreto 1504 de 1998</w:t>
        </w:r>
      </w:hyperlink>
      <w:r w:rsidR="005A43DE">
        <w:rPr>
          <w:rStyle w:val="Hipervnculo"/>
          <w:color w:val="auto"/>
          <w:u w:val="none"/>
        </w:rPr>
        <w:t>.</w:t>
      </w:r>
    </w:p>
    <w:p w:rsidR="005A43DE" w:rsidRPr="004E0777" w:rsidRDefault="00826AD3" w:rsidP="005A43DE">
      <w:pPr>
        <w:pStyle w:val="Prrafodelista"/>
        <w:numPr>
          <w:ilvl w:val="0"/>
          <w:numId w:val="26"/>
        </w:numPr>
        <w:contextualSpacing w:val="0"/>
        <w:rPr>
          <w:rStyle w:val="Hipervnculo"/>
          <w:color w:val="auto"/>
          <w:u w:val="none"/>
        </w:rPr>
      </w:pPr>
      <w:hyperlink r:id="rId13" w:history="1">
        <w:r w:rsidR="005A43DE" w:rsidRPr="00371991">
          <w:rPr>
            <w:rStyle w:val="Hipervnculo"/>
          </w:rPr>
          <w:t>Decreto 1538 de 2005.</w:t>
        </w:r>
      </w:hyperlink>
    </w:p>
    <w:p w:rsidR="005A43DE" w:rsidRPr="004E0777" w:rsidRDefault="00826AD3" w:rsidP="005A43DE">
      <w:pPr>
        <w:pStyle w:val="Prrafodelista"/>
        <w:numPr>
          <w:ilvl w:val="0"/>
          <w:numId w:val="26"/>
        </w:numPr>
        <w:contextualSpacing w:val="0"/>
        <w:rPr>
          <w:rStyle w:val="Hipervnculo"/>
          <w:color w:val="auto"/>
          <w:u w:val="none"/>
        </w:rPr>
      </w:pPr>
      <w:hyperlink r:id="rId14" w:history="1">
        <w:r w:rsidR="005A43DE" w:rsidRPr="00371991">
          <w:rPr>
            <w:rStyle w:val="Hipervnculo"/>
          </w:rPr>
          <w:t>Decreto 1660 de 2003.</w:t>
        </w:r>
      </w:hyperlink>
    </w:p>
    <w:p w:rsidR="005A43DE" w:rsidRPr="004E0777" w:rsidRDefault="005A43DE" w:rsidP="005A43DE">
      <w:pPr>
        <w:pStyle w:val="Prrafodelista"/>
        <w:numPr>
          <w:ilvl w:val="0"/>
          <w:numId w:val="26"/>
        </w:numPr>
        <w:contextualSpacing w:val="0"/>
        <w:rPr>
          <w:rStyle w:val="Hipervnculo"/>
          <w:color w:val="auto"/>
          <w:u w:val="none"/>
        </w:rPr>
      </w:pPr>
      <w:r w:rsidRPr="004E0777">
        <w:rPr>
          <w:rStyle w:val="Hipervnculo"/>
          <w:color w:val="auto"/>
          <w:u w:val="none"/>
        </w:rPr>
        <w:t>Decreto 1712</w:t>
      </w:r>
      <w:r>
        <w:rPr>
          <w:rStyle w:val="Hipervnculo"/>
          <w:color w:val="auto"/>
          <w:u w:val="none"/>
        </w:rPr>
        <w:t xml:space="preserve"> de </w:t>
      </w:r>
      <w:r w:rsidRPr="004E0777">
        <w:rPr>
          <w:rStyle w:val="Hipervnculo"/>
          <w:color w:val="auto"/>
          <w:u w:val="none"/>
        </w:rPr>
        <w:t>2008</w:t>
      </w:r>
      <w:r>
        <w:rPr>
          <w:rStyle w:val="Hipervnculo"/>
          <w:color w:val="auto"/>
          <w:u w:val="none"/>
        </w:rPr>
        <w:t>.</w:t>
      </w:r>
    </w:p>
    <w:p w:rsidR="005A43DE" w:rsidRPr="004E0777" w:rsidRDefault="00826AD3" w:rsidP="005A43DE">
      <w:pPr>
        <w:pStyle w:val="Prrafodelista"/>
        <w:numPr>
          <w:ilvl w:val="0"/>
          <w:numId w:val="26"/>
        </w:numPr>
        <w:contextualSpacing w:val="0"/>
        <w:rPr>
          <w:rStyle w:val="Hipervnculo"/>
          <w:color w:val="auto"/>
          <w:u w:val="none"/>
        </w:rPr>
      </w:pPr>
      <w:hyperlink r:id="rId15" w:history="1">
        <w:r w:rsidR="005A43DE" w:rsidRPr="00EB3A1B">
          <w:rPr>
            <w:rStyle w:val="Hipervnculo"/>
          </w:rPr>
          <w:t>Decreto 2079 de 2003.</w:t>
        </w:r>
      </w:hyperlink>
    </w:p>
    <w:p w:rsidR="005A43DE" w:rsidRPr="004E0777" w:rsidRDefault="00826AD3" w:rsidP="005A43DE">
      <w:pPr>
        <w:pStyle w:val="Prrafodelista"/>
        <w:numPr>
          <w:ilvl w:val="0"/>
          <w:numId w:val="26"/>
        </w:numPr>
        <w:contextualSpacing w:val="0"/>
      </w:pPr>
      <w:hyperlink r:id="rId16" w:history="1">
        <w:r w:rsidR="005A43DE" w:rsidRPr="00EB3A1B">
          <w:rPr>
            <w:rStyle w:val="Hipervnculo"/>
          </w:rPr>
          <w:t>Decreto 2180 de 2006.</w:t>
        </w:r>
      </w:hyperlink>
    </w:p>
    <w:p w:rsidR="005A43DE" w:rsidRPr="004E0777" w:rsidRDefault="00826AD3" w:rsidP="005A43DE">
      <w:pPr>
        <w:pStyle w:val="Prrafodelista"/>
        <w:numPr>
          <w:ilvl w:val="0"/>
          <w:numId w:val="26"/>
        </w:numPr>
        <w:contextualSpacing w:val="0"/>
        <w:rPr>
          <w:rStyle w:val="Hipervnculo"/>
          <w:color w:val="auto"/>
          <w:u w:val="none"/>
        </w:rPr>
      </w:pPr>
      <w:hyperlink r:id="rId17" w:history="1">
        <w:r w:rsidR="005A43DE" w:rsidRPr="00EB3A1B">
          <w:rPr>
            <w:rStyle w:val="Hipervnculo"/>
          </w:rPr>
          <w:t>Decreto 2181 de 2006.</w:t>
        </w:r>
      </w:hyperlink>
    </w:p>
    <w:p w:rsidR="005A43DE" w:rsidRPr="004E0777" w:rsidRDefault="00826AD3" w:rsidP="005A43DE">
      <w:pPr>
        <w:pStyle w:val="Prrafodelista"/>
        <w:numPr>
          <w:ilvl w:val="0"/>
          <w:numId w:val="26"/>
        </w:numPr>
        <w:contextualSpacing w:val="0"/>
        <w:rPr>
          <w:rStyle w:val="Hipervnculo"/>
          <w:color w:val="auto"/>
          <w:u w:val="none"/>
        </w:rPr>
      </w:pPr>
      <w:hyperlink r:id="rId18" w:history="1">
        <w:r w:rsidR="005A43DE" w:rsidRPr="00EB3A1B">
          <w:rPr>
            <w:rStyle w:val="Hipervnculo"/>
          </w:rPr>
          <w:t>Decreto 3600 de 2007.</w:t>
        </w:r>
      </w:hyperlink>
    </w:p>
    <w:p w:rsidR="005A43DE" w:rsidRPr="004E0777" w:rsidRDefault="00826AD3" w:rsidP="005A43DE">
      <w:pPr>
        <w:pStyle w:val="Prrafodelista"/>
        <w:numPr>
          <w:ilvl w:val="0"/>
          <w:numId w:val="26"/>
        </w:numPr>
        <w:contextualSpacing w:val="0"/>
        <w:rPr>
          <w:rStyle w:val="Hipervnculo"/>
          <w:color w:val="auto"/>
          <w:u w:val="none"/>
        </w:rPr>
      </w:pPr>
      <w:hyperlink r:id="rId19" w:history="1">
        <w:r w:rsidR="005A43DE" w:rsidRPr="000A45CD">
          <w:rPr>
            <w:rStyle w:val="Hipervnculo"/>
          </w:rPr>
          <w:t>Decreto 4002 de 2004.</w:t>
        </w:r>
      </w:hyperlink>
    </w:p>
    <w:p w:rsidR="005A43DE" w:rsidRPr="004E0777" w:rsidRDefault="00826AD3" w:rsidP="005A43DE">
      <w:pPr>
        <w:pStyle w:val="Prrafodelista"/>
        <w:numPr>
          <w:ilvl w:val="0"/>
          <w:numId w:val="26"/>
        </w:numPr>
        <w:contextualSpacing w:val="0"/>
        <w:rPr>
          <w:rStyle w:val="Hipervnculo"/>
          <w:color w:val="auto"/>
          <w:u w:val="none"/>
        </w:rPr>
      </w:pPr>
      <w:hyperlink r:id="rId20" w:history="1">
        <w:r w:rsidR="005A43DE" w:rsidRPr="000A45CD">
          <w:rPr>
            <w:rStyle w:val="Hipervnculo"/>
          </w:rPr>
          <w:t>Decreto 4080 de 2007.</w:t>
        </w:r>
      </w:hyperlink>
    </w:p>
    <w:p w:rsidR="005A43DE" w:rsidRPr="004E0777" w:rsidRDefault="00826AD3" w:rsidP="005A43DE">
      <w:pPr>
        <w:pStyle w:val="Prrafodelista"/>
        <w:numPr>
          <w:ilvl w:val="0"/>
          <w:numId w:val="26"/>
        </w:numPr>
        <w:contextualSpacing w:val="0"/>
        <w:rPr>
          <w:rStyle w:val="Hipervnculo"/>
          <w:color w:val="auto"/>
          <w:u w:val="none"/>
        </w:rPr>
      </w:pPr>
      <w:hyperlink r:id="rId21" w:history="1">
        <w:r w:rsidR="005A43DE" w:rsidRPr="000A45CD">
          <w:rPr>
            <w:rStyle w:val="Hipervnculo"/>
          </w:rPr>
          <w:t>Decreto 4259 de 2007.</w:t>
        </w:r>
      </w:hyperlink>
    </w:p>
    <w:p w:rsidR="005A43DE" w:rsidRPr="004E0777" w:rsidRDefault="00826AD3" w:rsidP="005A43DE">
      <w:pPr>
        <w:pStyle w:val="Prrafodelista"/>
        <w:numPr>
          <w:ilvl w:val="0"/>
          <w:numId w:val="26"/>
        </w:numPr>
        <w:contextualSpacing w:val="0"/>
        <w:rPr>
          <w:rStyle w:val="Hipervnculo"/>
          <w:color w:val="auto"/>
          <w:u w:val="none"/>
        </w:rPr>
      </w:pPr>
      <w:hyperlink r:id="rId22" w:history="1">
        <w:r w:rsidR="005A43DE" w:rsidRPr="000A45CD">
          <w:rPr>
            <w:rStyle w:val="Hipervnculo"/>
          </w:rPr>
          <w:t>Decreto 4260 de 2007.</w:t>
        </w:r>
      </w:hyperlink>
    </w:p>
    <w:p w:rsidR="005A43DE" w:rsidRPr="004E0777" w:rsidRDefault="005A43DE" w:rsidP="005A43DE">
      <w:pPr>
        <w:pStyle w:val="Prrafodelista"/>
        <w:numPr>
          <w:ilvl w:val="0"/>
          <w:numId w:val="26"/>
        </w:numPr>
        <w:contextualSpacing w:val="0"/>
        <w:rPr>
          <w:rStyle w:val="Hipervnculo"/>
          <w:color w:val="auto"/>
          <w:u w:val="none"/>
        </w:rPr>
      </w:pPr>
      <w:r w:rsidRPr="004E0777">
        <w:rPr>
          <w:rStyle w:val="Hipervnculo"/>
          <w:color w:val="auto"/>
          <w:u w:val="none"/>
        </w:rPr>
        <w:t>Decreto 43</w:t>
      </w:r>
      <w:r>
        <w:rPr>
          <w:rStyle w:val="Hipervnculo"/>
          <w:color w:val="auto"/>
          <w:u w:val="none"/>
        </w:rPr>
        <w:t xml:space="preserve"> de </w:t>
      </w:r>
      <w:r w:rsidRPr="004E0777">
        <w:rPr>
          <w:rStyle w:val="Hipervnculo"/>
          <w:color w:val="auto"/>
          <w:u w:val="none"/>
        </w:rPr>
        <w:t>2006</w:t>
      </w:r>
      <w:r>
        <w:rPr>
          <w:rStyle w:val="Hipervnculo"/>
          <w:color w:val="auto"/>
          <w:u w:val="none"/>
        </w:rPr>
        <w:t>.</w:t>
      </w:r>
    </w:p>
    <w:p w:rsidR="005A43DE" w:rsidRPr="004E0777" w:rsidRDefault="00826AD3" w:rsidP="005A43DE">
      <w:pPr>
        <w:pStyle w:val="Prrafodelista"/>
        <w:numPr>
          <w:ilvl w:val="0"/>
          <w:numId w:val="26"/>
        </w:numPr>
        <w:contextualSpacing w:val="0"/>
        <w:rPr>
          <w:rStyle w:val="Hipervnculo"/>
          <w:color w:val="auto"/>
          <w:u w:val="none"/>
        </w:rPr>
      </w:pPr>
      <w:hyperlink r:id="rId23" w:history="1">
        <w:r w:rsidR="005A43DE" w:rsidRPr="00476519">
          <w:rPr>
            <w:rStyle w:val="Hipervnculo"/>
          </w:rPr>
          <w:t>Decreto 4300 de 2007.</w:t>
        </w:r>
      </w:hyperlink>
    </w:p>
    <w:p w:rsidR="005A43DE" w:rsidRPr="004E0777" w:rsidRDefault="00826AD3" w:rsidP="005A43DE">
      <w:pPr>
        <w:pStyle w:val="Prrafodelista"/>
        <w:numPr>
          <w:ilvl w:val="0"/>
          <w:numId w:val="26"/>
        </w:numPr>
        <w:contextualSpacing w:val="0"/>
        <w:rPr>
          <w:rStyle w:val="Hipervnculo"/>
          <w:color w:val="auto"/>
          <w:u w:val="none"/>
        </w:rPr>
      </w:pPr>
      <w:hyperlink r:id="rId24" w:history="1">
        <w:r w:rsidR="005A43DE" w:rsidRPr="00476519">
          <w:rPr>
            <w:rStyle w:val="Hipervnculo"/>
          </w:rPr>
          <w:t>Decreto 4466 de 2007.</w:t>
        </w:r>
      </w:hyperlink>
    </w:p>
    <w:p w:rsidR="005A43DE" w:rsidRPr="004E0777" w:rsidRDefault="00826AD3" w:rsidP="005A43DE">
      <w:pPr>
        <w:pStyle w:val="Prrafodelista"/>
        <w:numPr>
          <w:ilvl w:val="0"/>
          <w:numId w:val="26"/>
        </w:numPr>
        <w:contextualSpacing w:val="0"/>
        <w:rPr>
          <w:rStyle w:val="Hipervnculo"/>
          <w:color w:val="auto"/>
          <w:u w:val="none"/>
        </w:rPr>
      </w:pPr>
      <w:hyperlink r:id="rId25" w:history="1">
        <w:r w:rsidR="005A43DE" w:rsidRPr="00476519">
          <w:rPr>
            <w:rStyle w:val="Hipervnculo"/>
          </w:rPr>
          <w:t>Decreto 564 de 2006.</w:t>
        </w:r>
      </w:hyperlink>
    </w:p>
    <w:p w:rsidR="005A43DE" w:rsidRPr="004E0777" w:rsidRDefault="00826AD3" w:rsidP="005A43DE">
      <w:pPr>
        <w:pStyle w:val="Prrafodelista"/>
        <w:numPr>
          <w:ilvl w:val="0"/>
          <w:numId w:val="26"/>
        </w:numPr>
        <w:contextualSpacing w:val="0"/>
        <w:rPr>
          <w:rStyle w:val="Hipervnculo"/>
          <w:color w:val="auto"/>
          <w:u w:val="none"/>
        </w:rPr>
      </w:pPr>
      <w:hyperlink r:id="rId26" w:history="1">
        <w:r w:rsidR="005A43DE" w:rsidRPr="00476519">
          <w:rPr>
            <w:rStyle w:val="Hipervnculo"/>
          </w:rPr>
          <w:t>Decreto 796 de 1999.</w:t>
        </w:r>
      </w:hyperlink>
    </w:p>
    <w:p w:rsidR="005A43DE" w:rsidRPr="004E0777" w:rsidRDefault="00826AD3" w:rsidP="005A43DE">
      <w:pPr>
        <w:pStyle w:val="Prrafodelista"/>
        <w:numPr>
          <w:ilvl w:val="0"/>
          <w:numId w:val="26"/>
        </w:numPr>
        <w:contextualSpacing w:val="0"/>
        <w:rPr>
          <w:rStyle w:val="Hipervnculo"/>
          <w:color w:val="auto"/>
          <w:u w:val="none"/>
        </w:rPr>
      </w:pPr>
      <w:hyperlink r:id="rId27" w:history="1">
        <w:r w:rsidR="005A43DE" w:rsidRPr="00476519">
          <w:rPr>
            <w:rStyle w:val="Hipervnculo"/>
          </w:rPr>
          <w:t>Decreto 932 de 2002.</w:t>
        </w:r>
      </w:hyperlink>
    </w:p>
    <w:p w:rsidR="005A43DE" w:rsidRPr="004E0777" w:rsidRDefault="00826AD3" w:rsidP="005A43DE">
      <w:pPr>
        <w:pStyle w:val="Prrafodelista"/>
        <w:numPr>
          <w:ilvl w:val="0"/>
          <w:numId w:val="26"/>
        </w:numPr>
        <w:contextualSpacing w:val="0"/>
        <w:rPr>
          <w:rStyle w:val="Hipervnculo"/>
          <w:color w:val="auto"/>
          <w:u w:val="none"/>
        </w:rPr>
      </w:pPr>
      <w:hyperlink r:id="rId28" w:history="1">
        <w:r w:rsidR="005A43DE" w:rsidRPr="00476519">
          <w:rPr>
            <w:rStyle w:val="Hipervnculo"/>
          </w:rPr>
          <w:t>Decreto 97 de 2006.</w:t>
        </w:r>
      </w:hyperlink>
    </w:p>
    <w:p w:rsidR="005A43DE" w:rsidRPr="004E0777" w:rsidRDefault="00826AD3" w:rsidP="005A43DE">
      <w:pPr>
        <w:pStyle w:val="Prrafodelista"/>
        <w:numPr>
          <w:ilvl w:val="0"/>
          <w:numId w:val="26"/>
        </w:numPr>
        <w:contextualSpacing w:val="0"/>
        <w:rPr>
          <w:rStyle w:val="Hipervnculo"/>
          <w:color w:val="auto"/>
          <w:u w:val="none"/>
        </w:rPr>
      </w:pPr>
      <w:hyperlink r:id="rId29" w:history="1">
        <w:r w:rsidR="005A43DE" w:rsidRPr="00D011BB">
          <w:rPr>
            <w:rStyle w:val="Hipervnculo"/>
          </w:rPr>
          <w:t>Ley 1083 de 2006.</w:t>
        </w:r>
      </w:hyperlink>
    </w:p>
    <w:p w:rsidR="005A43DE" w:rsidRPr="004E0777" w:rsidRDefault="00826AD3" w:rsidP="005A43DE">
      <w:pPr>
        <w:pStyle w:val="Prrafodelista"/>
        <w:numPr>
          <w:ilvl w:val="0"/>
          <w:numId w:val="26"/>
        </w:numPr>
        <w:contextualSpacing w:val="0"/>
        <w:rPr>
          <w:rStyle w:val="Hipervnculo"/>
          <w:color w:val="auto"/>
          <w:u w:val="none"/>
        </w:rPr>
      </w:pPr>
      <w:hyperlink r:id="rId30" w:history="1">
        <w:r w:rsidR="005A43DE" w:rsidRPr="00B4418D">
          <w:rPr>
            <w:rStyle w:val="Hipervnculo"/>
          </w:rPr>
          <w:t>Ley 1152 de 2007.</w:t>
        </w:r>
      </w:hyperlink>
    </w:p>
    <w:p w:rsidR="005A43DE" w:rsidRPr="004E0777" w:rsidRDefault="00826AD3" w:rsidP="005A43DE">
      <w:pPr>
        <w:pStyle w:val="Prrafodelista"/>
        <w:numPr>
          <w:ilvl w:val="0"/>
          <w:numId w:val="26"/>
        </w:numPr>
        <w:contextualSpacing w:val="0"/>
        <w:rPr>
          <w:rStyle w:val="Hipervnculo"/>
          <w:color w:val="auto"/>
          <w:u w:val="none"/>
        </w:rPr>
      </w:pPr>
      <w:hyperlink r:id="rId31" w:history="1">
        <w:r w:rsidR="005A43DE" w:rsidRPr="00B4418D">
          <w:rPr>
            <w:rStyle w:val="Hipervnculo"/>
          </w:rPr>
          <w:t>Ley 128 de 1994.</w:t>
        </w:r>
      </w:hyperlink>
    </w:p>
    <w:p w:rsidR="005A43DE" w:rsidRPr="004E0777" w:rsidRDefault="00826AD3" w:rsidP="005A43DE">
      <w:pPr>
        <w:pStyle w:val="Prrafodelista"/>
        <w:numPr>
          <w:ilvl w:val="0"/>
          <w:numId w:val="26"/>
        </w:numPr>
        <w:contextualSpacing w:val="0"/>
        <w:rPr>
          <w:rStyle w:val="Hipervnculo"/>
          <w:color w:val="auto"/>
          <w:u w:val="none"/>
        </w:rPr>
      </w:pPr>
      <w:hyperlink r:id="rId32" w:history="1">
        <w:r w:rsidR="005A43DE" w:rsidRPr="00B4418D">
          <w:rPr>
            <w:rStyle w:val="Hipervnculo"/>
          </w:rPr>
          <w:t>Ley 134 de 1994.</w:t>
        </w:r>
      </w:hyperlink>
    </w:p>
    <w:p w:rsidR="005A43DE" w:rsidRPr="004E0777" w:rsidRDefault="00826AD3" w:rsidP="005A43DE">
      <w:pPr>
        <w:pStyle w:val="Prrafodelista"/>
        <w:numPr>
          <w:ilvl w:val="0"/>
          <w:numId w:val="26"/>
        </w:numPr>
        <w:contextualSpacing w:val="0"/>
        <w:rPr>
          <w:rStyle w:val="Hipervnculo"/>
          <w:color w:val="auto"/>
          <w:u w:val="none"/>
        </w:rPr>
      </w:pPr>
      <w:hyperlink r:id="rId33" w:history="1">
        <w:r w:rsidR="005A43DE" w:rsidRPr="00B4418D">
          <w:rPr>
            <w:rStyle w:val="Hipervnculo"/>
          </w:rPr>
          <w:t>Ley 136 de 1994.</w:t>
        </w:r>
      </w:hyperlink>
    </w:p>
    <w:p w:rsidR="005A43DE" w:rsidRPr="004E0777" w:rsidRDefault="00826AD3" w:rsidP="005A43DE">
      <w:pPr>
        <w:pStyle w:val="Prrafodelista"/>
        <w:numPr>
          <w:ilvl w:val="0"/>
          <w:numId w:val="26"/>
        </w:numPr>
        <w:contextualSpacing w:val="0"/>
        <w:rPr>
          <w:rStyle w:val="Hipervnculo"/>
          <w:color w:val="auto"/>
          <w:u w:val="none"/>
        </w:rPr>
      </w:pPr>
      <w:hyperlink r:id="rId34" w:history="1">
        <w:r w:rsidR="005A43DE" w:rsidRPr="00B4418D">
          <w:rPr>
            <w:rStyle w:val="Hipervnculo"/>
          </w:rPr>
          <w:t>Ley 142 de 1994.</w:t>
        </w:r>
      </w:hyperlink>
    </w:p>
    <w:p w:rsidR="005A43DE" w:rsidRPr="004E0777" w:rsidRDefault="00826AD3" w:rsidP="005A43DE">
      <w:pPr>
        <w:pStyle w:val="Prrafodelista"/>
        <w:numPr>
          <w:ilvl w:val="0"/>
          <w:numId w:val="26"/>
        </w:numPr>
        <w:contextualSpacing w:val="0"/>
        <w:rPr>
          <w:rStyle w:val="Hipervnculo"/>
          <w:color w:val="auto"/>
          <w:u w:val="none"/>
        </w:rPr>
      </w:pPr>
      <w:hyperlink r:id="rId35" w:history="1">
        <w:r w:rsidR="005A43DE" w:rsidRPr="00B4418D">
          <w:rPr>
            <w:rStyle w:val="Hipervnculo"/>
          </w:rPr>
          <w:t>Ley 152 de 1994.</w:t>
        </w:r>
      </w:hyperlink>
    </w:p>
    <w:p w:rsidR="005A43DE" w:rsidRPr="004E0777" w:rsidRDefault="00826AD3" w:rsidP="005A43DE">
      <w:pPr>
        <w:pStyle w:val="Prrafodelista"/>
        <w:numPr>
          <w:ilvl w:val="0"/>
          <w:numId w:val="26"/>
        </w:numPr>
        <w:contextualSpacing w:val="0"/>
        <w:rPr>
          <w:rStyle w:val="Hipervnculo"/>
          <w:color w:val="auto"/>
          <w:u w:val="none"/>
        </w:rPr>
      </w:pPr>
      <w:hyperlink r:id="rId36" w:history="1">
        <w:r w:rsidR="005A43DE" w:rsidRPr="0095175F">
          <w:rPr>
            <w:rStyle w:val="Hipervnculo"/>
          </w:rPr>
          <w:t>Ley 232 de 1995.</w:t>
        </w:r>
      </w:hyperlink>
    </w:p>
    <w:p w:rsidR="005A43DE" w:rsidRPr="004E0777" w:rsidRDefault="00826AD3" w:rsidP="005A43DE">
      <w:pPr>
        <w:pStyle w:val="Prrafodelista"/>
        <w:numPr>
          <w:ilvl w:val="0"/>
          <w:numId w:val="26"/>
        </w:numPr>
        <w:contextualSpacing w:val="0"/>
        <w:rPr>
          <w:rStyle w:val="Hipervnculo"/>
          <w:color w:val="auto"/>
          <w:u w:val="none"/>
        </w:rPr>
      </w:pPr>
      <w:hyperlink r:id="rId37" w:history="1">
        <w:r w:rsidR="005A43DE" w:rsidRPr="0095175F">
          <w:rPr>
            <w:rStyle w:val="Hipervnculo"/>
          </w:rPr>
          <w:t>Ley 361 de 1997.</w:t>
        </w:r>
      </w:hyperlink>
    </w:p>
    <w:p w:rsidR="005A43DE" w:rsidRPr="004E0777" w:rsidRDefault="00826AD3" w:rsidP="005A43DE">
      <w:pPr>
        <w:pStyle w:val="Prrafodelista"/>
        <w:numPr>
          <w:ilvl w:val="0"/>
          <w:numId w:val="26"/>
        </w:numPr>
        <w:contextualSpacing w:val="0"/>
        <w:rPr>
          <w:rStyle w:val="Hipervnculo"/>
          <w:color w:val="auto"/>
          <w:u w:val="none"/>
        </w:rPr>
      </w:pPr>
      <w:hyperlink r:id="rId38" w:history="1">
        <w:r w:rsidR="005A43DE" w:rsidRPr="0095175F">
          <w:rPr>
            <w:rStyle w:val="Hipervnculo"/>
          </w:rPr>
          <w:t>Ley 362 de 1997.</w:t>
        </w:r>
      </w:hyperlink>
    </w:p>
    <w:p w:rsidR="005A43DE" w:rsidRPr="004E0777" w:rsidRDefault="00826AD3" w:rsidP="005A43DE">
      <w:pPr>
        <w:pStyle w:val="Prrafodelista"/>
        <w:numPr>
          <w:ilvl w:val="0"/>
          <w:numId w:val="26"/>
        </w:numPr>
        <w:contextualSpacing w:val="0"/>
        <w:rPr>
          <w:rStyle w:val="Hipervnculo"/>
          <w:color w:val="auto"/>
          <w:u w:val="none"/>
        </w:rPr>
      </w:pPr>
      <w:hyperlink r:id="rId39" w:history="1">
        <w:r w:rsidR="005A43DE" w:rsidRPr="0095175F">
          <w:rPr>
            <w:rStyle w:val="Hipervnculo"/>
          </w:rPr>
          <w:t>Ley 388 de 1997.</w:t>
        </w:r>
      </w:hyperlink>
    </w:p>
    <w:p w:rsidR="005A43DE" w:rsidRPr="004E0777" w:rsidRDefault="00826AD3" w:rsidP="005A43DE">
      <w:pPr>
        <w:pStyle w:val="Prrafodelista"/>
        <w:numPr>
          <w:ilvl w:val="0"/>
          <w:numId w:val="26"/>
        </w:numPr>
        <w:contextualSpacing w:val="0"/>
        <w:rPr>
          <w:rStyle w:val="Hipervnculo"/>
          <w:color w:val="auto"/>
          <w:u w:val="none"/>
        </w:rPr>
      </w:pPr>
      <w:hyperlink r:id="rId40" w:history="1">
        <w:r w:rsidR="005A43DE" w:rsidRPr="00843751">
          <w:rPr>
            <w:rStyle w:val="Hipervnculo"/>
          </w:rPr>
          <w:t>Ley 393 de 1997.</w:t>
        </w:r>
      </w:hyperlink>
    </w:p>
    <w:p w:rsidR="005A43DE" w:rsidRPr="004E0777" w:rsidRDefault="00826AD3" w:rsidP="005A43DE">
      <w:pPr>
        <w:pStyle w:val="Prrafodelista"/>
        <w:numPr>
          <w:ilvl w:val="0"/>
          <w:numId w:val="26"/>
        </w:numPr>
        <w:contextualSpacing w:val="0"/>
        <w:rPr>
          <w:rStyle w:val="Hipervnculo"/>
          <w:color w:val="auto"/>
          <w:u w:val="none"/>
        </w:rPr>
      </w:pPr>
      <w:hyperlink r:id="rId41" w:history="1">
        <w:r w:rsidR="005A43DE" w:rsidRPr="000649CD">
          <w:rPr>
            <w:rStyle w:val="Hipervnculo"/>
          </w:rPr>
          <w:t>Ley 397 de 1997.</w:t>
        </w:r>
      </w:hyperlink>
    </w:p>
    <w:p w:rsidR="005A43DE" w:rsidRPr="004E0777" w:rsidRDefault="00826AD3" w:rsidP="005A43DE">
      <w:pPr>
        <w:pStyle w:val="Prrafodelista"/>
        <w:numPr>
          <w:ilvl w:val="0"/>
          <w:numId w:val="26"/>
        </w:numPr>
        <w:contextualSpacing w:val="0"/>
        <w:rPr>
          <w:rStyle w:val="Hipervnculo"/>
          <w:color w:val="auto"/>
          <w:u w:val="none"/>
        </w:rPr>
      </w:pPr>
      <w:hyperlink r:id="rId42" w:history="1">
        <w:r w:rsidR="005A43DE" w:rsidRPr="000649CD">
          <w:rPr>
            <w:rStyle w:val="Hipervnculo"/>
          </w:rPr>
          <w:t>Ley 505 de 1999.</w:t>
        </w:r>
      </w:hyperlink>
    </w:p>
    <w:p w:rsidR="005A43DE" w:rsidRPr="004E0777" w:rsidRDefault="00826AD3" w:rsidP="005A43DE">
      <w:pPr>
        <w:pStyle w:val="Prrafodelista"/>
        <w:numPr>
          <w:ilvl w:val="0"/>
          <w:numId w:val="26"/>
        </w:numPr>
        <w:contextualSpacing w:val="0"/>
        <w:rPr>
          <w:rStyle w:val="Hipervnculo"/>
          <w:color w:val="auto"/>
          <w:u w:val="none"/>
        </w:rPr>
      </w:pPr>
      <w:hyperlink r:id="rId43" w:history="1">
        <w:r w:rsidR="005A43DE" w:rsidRPr="000649CD">
          <w:rPr>
            <w:rStyle w:val="Hipervnculo"/>
          </w:rPr>
          <w:t>Ley 675 de 2001.</w:t>
        </w:r>
      </w:hyperlink>
    </w:p>
    <w:p w:rsidR="005A43DE" w:rsidRPr="004E0777" w:rsidRDefault="00826AD3" w:rsidP="005A43DE">
      <w:pPr>
        <w:pStyle w:val="Prrafodelista"/>
        <w:numPr>
          <w:ilvl w:val="0"/>
          <w:numId w:val="26"/>
        </w:numPr>
        <w:contextualSpacing w:val="0"/>
        <w:rPr>
          <w:rStyle w:val="Hipervnculo"/>
          <w:color w:val="auto"/>
          <w:u w:val="none"/>
        </w:rPr>
      </w:pPr>
      <w:hyperlink r:id="rId44" w:history="1">
        <w:r w:rsidR="005A43DE" w:rsidRPr="00764B5C">
          <w:rPr>
            <w:rStyle w:val="Hipervnculo"/>
          </w:rPr>
          <w:t>Ley 732 de 2002.</w:t>
        </w:r>
      </w:hyperlink>
    </w:p>
    <w:p w:rsidR="005A43DE" w:rsidRPr="004E0777" w:rsidRDefault="00826AD3" w:rsidP="005A43DE">
      <w:pPr>
        <w:pStyle w:val="Prrafodelista"/>
        <w:numPr>
          <w:ilvl w:val="0"/>
          <w:numId w:val="26"/>
        </w:numPr>
        <w:contextualSpacing w:val="0"/>
        <w:rPr>
          <w:rStyle w:val="Hipervnculo"/>
          <w:color w:val="auto"/>
          <w:u w:val="none"/>
        </w:rPr>
      </w:pPr>
      <w:hyperlink r:id="rId45" w:history="1">
        <w:r w:rsidR="005A43DE" w:rsidRPr="00434D49">
          <w:rPr>
            <w:rStyle w:val="Hipervnculo"/>
          </w:rPr>
          <w:t>Ley 769 de 2002.</w:t>
        </w:r>
      </w:hyperlink>
    </w:p>
    <w:p w:rsidR="005A43DE" w:rsidRPr="004E0777" w:rsidRDefault="00826AD3" w:rsidP="005A43DE">
      <w:pPr>
        <w:pStyle w:val="Prrafodelista"/>
        <w:numPr>
          <w:ilvl w:val="0"/>
          <w:numId w:val="26"/>
        </w:numPr>
        <w:contextualSpacing w:val="0"/>
        <w:rPr>
          <w:rStyle w:val="Hipervnculo"/>
          <w:color w:val="auto"/>
          <w:u w:val="none"/>
        </w:rPr>
      </w:pPr>
      <w:hyperlink r:id="rId46" w:history="1">
        <w:r w:rsidR="005A43DE" w:rsidRPr="00097AB7">
          <w:rPr>
            <w:rStyle w:val="Hipervnculo"/>
          </w:rPr>
          <w:t>Ley 810 de 2003.</w:t>
        </w:r>
      </w:hyperlink>
    </w:p>
    <w:p w:rsidR="005A43DE" w:rsidRPr="004E0777" w:rsidRDefault="00826AD3" w:rsidP="005A43DE">
      <w:pPr>
        <w:pStyle w:val="Prrafodelista"/>
        <w:numPr>
          <w:ilvl w:val="0"/>
          <w:numId w:val="26"/>
        </w:numPr>
        <w:contextualSpacing w:val="0"/>
        <w:rPr>
          <w:rStyle w:val="Hipervnculo"/>
          <w:color w:val="auto"/>
          <w:u w:val="none"/>
        </w:rPr>
      </w:pPr>
      <w:hyperlink r:id="rId47" w:history="1">
        <w:r w:rsidR="005A43DE" w:rsidRPr="00097AB7">
          <w:rPr>
            <w:rStyle w:val="Hipervnculo"/>
          </w:rPr>
          <w:t>Ley 820 de 2003.</w:t>
        </w:r>
      </w:hyperlink>
    </w:p>
    <w:p w:rsidR="005A43DE" w:rsidRPr="004E0777" w:rsidRDefault="00826AD3" w:rsidP="005A43DE">
      <w:pPr>
        <w:pStyle w:val="Prrafodelista"/>
        <w:numPr>
          <w:ilvl w:val="0"/>
          <w:numId w:val="26"/>
        </w:numPr>
        <w:contextualSpacing w:val="0"/>
        <w:rPr>
          <w:rStyle w:val="Hipervnculo"/>
          <w:color w:val="auto"/>
          <w:u w:val="none"/>
        </w:rPr>
      </w:pPr>
      <w:hyperlink r:id="rId48" w:history="1">
        <w:r w:rsidR="005A43DE" w:rsidRPr="00097AB7">
          <w:rPr>
            <w:rStyle w:val="Hipervnculo"/>
          </w:rPr>
          <w:t>Ley 99 de 1993.</w:t>
        </w:r>
      </w:hyperlink>
    </w:p>
    <w:p w:rsidR="005A43DE" w:rsidRPr="004E0777" w:rsidRDefault="00826AD3" w:rsidP="005A43DE">
      <w:pPr>
        <w:pStyle w:val="Prrafodelista"/>
        <w:numPr>
          <w:ilvl w:val="0"/>
          <w:numId w:val="26"/>
        </w:numPr>
        <w:contextualSpacing w:val="0"/>
        <w:rPr>
          <w:rStyle w:val="Hipervnculo"/>
          <w:color w:val="auto"/>
          <w:u w:val="none"/>
        </w:rPr>
      </w:pPr>
      <w:hyperlink r:id="rId49" w:history="1">
        <w:r w:rsidR="005A43DE" w:rsidRPr="00097AB7">
          <w:rPr>
            <w:rStyle w:val="Hipervnculo"/>
          </w:rPr>
          <w:t>Ley 9º de 1989.</w:t>
        </w:r>
      </w:hyperlink>
    </w:p>
    <w:p w:rsidR="005A43DE" w:rsidRPr="004E0777" w:rsidRDefault="005A43DE" w:rsidP="005A43DE">
      <w:pPr>
        <w:pStyle w:val="Prrafodelista"/>
        <w:numPr>
          <w:ilvl w:val="0"/>
          <w:numId w:val="26"/>
        </w:numPr>
        <w:contextualSpacing w:val="0"/>
        <w:rPr>
          <w:rStyle w:val="Hipervnculo"/>
          <w:color w:val="auto"/>
          <w:u w:val="none"/>
        </w:rPr>
      </w:pPr>
      <w:r w:rsidRPr="004E0777">
        <w:rPr>
          <w:rStyle w:val="Hipervnculo"/>
          <w:color w:val="auto"/>
          <w:u w:val="none"/>
        </w:rPr>
        <w:t>Resolución 4</w:t>
      </w:r>
      <w:r>
        <w:rPr>
          <w:rStyle w:val="Hipervnculo"/>
          <w:color w:val="auto"/>
          <w:u w:val="none"/>
        </w:rPr>
        <w:t xml:space="preserve"> de </w:t>
      </w:r>
      <w:r w:rsidRPr="004E0777">
        <w:rPr>
          <w:rStyle w:val="Hipervnculo"/>
          <w:color w:val="auto"/>
          <w:u w:val="none"/>
        </w:rPr>
        <w:t>2004</w:t>
      </w:r>
      <w:r>
        <w:rPr>
          <w:rStyle w:val="Hipervnculo"/>
          <w:color w:val="auto"/>
          <w:u w:val="none"/>
        </w:rPr>
        <w:t>.</w:t>
      </w:r>
    </w:p>
    <w:p w:rsidR="005A43DE" w:rsidRPr="004E0777" w:rsidRDefault="005A43DE" w:rsidP="005A43DE">
      <w:pPr>
        <w:pStyle w:val="Prrafodelista"/>
        <w:numPr>
          <w:ilvl w:val="0"/>
          <w:numId w:val="26"/>
        </w:numPr>
        <w:contextualSpacing w:val="0"/>
        <w:rPr>
          <w:rStyle w:val="Hipervnculo"/>
          <w:color w:val="auto"/>
          <w:u w:val="none"/>
        </w:rPr>
      </w:pPr>
      <w:r w:rsidRPr="004E0777">
        <w:rPr>
          <w:rStyle w:val="Hipervnculo"/>
          <w:color w:val="auto"/>
          <w:u w:val="none"/>
        </w:rPr>
        <w:t>Resolución 4141</w:t>
      </w:r>
      <w:r>
        <w:rPr>
          <w:rStyle w:val="Hipervnculo"/>
          <w:color w:val="auto"/>
          <w:u w:val="none"/>
        </w:rPr>
        <w:t xml:space="preserve"> de </w:t>
      </w:r>
      <w:r w:rsidRPr="004E0777">
        <w:rPr>
          <w:rStyle w:val="Hipervnculo"/>
          <w:color w:val="auto"/>
          <w:u w:val="none"/>
        </w:rPr>
        <w:t>2001</w:t>
      </w:r>
      <w:r>
        <w:rPr>
          <w:rStyle w:val="Hipervnculo"/>
          <w:color w:val="auto"/>
          <w:u w:val="none"/>
        </w:rPr>
        <w:t>.</w:t>
      </w:r>
    </w:p>
    <w:p w:rsidR="005A43DE" w:rsidRDefault="005A43DE" w:rsidP="005A43DE"/>
    <w:p w:rsidR="00E92F0C" w:rsidRDefault="00E92F0C"/>
    <w:p w:rsidR="00E92F0C" w:rsidRDefault="00E92F0C"/>
    <w:p w:rsidR="00E005CF" w:rsidRDefault="00E005CF"/>
    <w:p w:rsidR="00E005CF" w:rsidRPr="00B53F24" w:rsidRDefault="00E005CF">
      <w:pPr>
        <w:rPr>
          <w:color w:val="000000" w:themeColor="text1"/>
        </w:rPr>
      </w:pPr>
    </w:p>
    <w:p w:rsidR="00E92F0C" w:rsidRPr="00B53F24" w:rsidRDefault="00826AD3">
      <w:pPr>
        <w:pStyle w:val="Ttulo1"/>
        <w:rPr>
          <w:color w:val="000000" w:themeColor="text1"/>
        </w:rPr>
      </w:pPr>
      <w:hyperlink r:id="rId50" w:anchor="registros" w:history="1">
        <w:r w:rsidR="00E92F0C" w:rsidRPr="00B53F24">
          <w:rPr>
            <w:rStyle w:val="Hipervnculo"/>
            <w:color w:val="000000" w:themeColor="text1"/>
          </w:rPr>
          <w:t>REGISTROS</w:t>
        </w:r>
      </w:hyperlink>
    </w:p>
    <w:p w:rsidR="00E92F0C" w:rsidRPr="00B53F24" w:rsidRDefault="00E92F0C">
      <w:pPr>
        <w:rPr>
          <w:color w:val="000000" w:themeColor="text1"/>
        </w:rPr>
      </w:pPr>
    </w:p>
    <w:p w:rsidR="005A43DE" w:rsidRDefault="00826AD3" w:rsidP="005A43DE">
      <w:pPr>
        <w:pStyle w:val="Prrafodelista"/>
        <w:numPr>
          <w:ilvl w:val="0"/>
          <w:numId w:val="26"/>
        </w:numPr>
      </w:pPr>
      <w:hyperlink r:id="rId51" w:history="1">
        <w:r w:rsidR="005A43DE" w:rsidRPr="004E0777">
          <w:rPr>
            <w:rStyle w:val="Hipervnculo"/>
            <w:color w:val="auto"/>
            <w:u w:val="none"/>
          </w:rPr>
          <w:t>Acta de Reunión</w:t>
        </w:r>
      </w:hyperlink>
      <w:r w:rsidR="005A43DE" w:rsidRPr="004E0777">
        <w:t>, circulares,</w:t>
      </w:r>
      <w:r w:rsidR="005A43DE">
        <w:t xml:space="preserve"> documentación y estudio en medio físico y digital.</w:t>
      </w:r>
    </w:p>
    <w:p w:rsidR="005A43DE" w:rsidRDefault="005A43DE" w:rsidP="005A43DE">
      <w:pPr>
        <w:pStyle w:val="Prrafodelista"/>
        <w:numPr>
          <w:ilvl w:val="0"/>
          <w:numId w:val="26"/>
        </w:numPr>
      </w:pPr>
      <w:r>
        <w:t>Plan de trabajo.</w:t>
      </w:r>
    </w:p>
    <w:p w:rsidR="005A43DE" w:rsidRDefault="005A43DE" w:rsidP="005A43DE">
      <w:pPr>
        <w:pStyle w:val="Prrafodelista"/>
        <w:numPr>
          <w:ilvl w:val="0"/>
          <w:numId w:val="26"/>
        </w:numPr>
      </w:pPr>
      <w:r>
        <w:t>Documento de diagnostico mas anexos de estudio técnicos.</w:t>
      </w:r>
    </w:p>
    <w:p w:rsidR="005A43DE" w:rsidRDefault="005A43DE" w:rsidP="005A43DE">
      <w:pPr>
        <w:pStyle w:val="Prrafodelista"/>
        <w:numPr>
          <w:ilvl w:val="0"/>
          <w:numId w:val="26"/>
        </w:numPr>
      </w:pPr>
      <w:r>
        <w:t>Informes de contratistas.</w:t>
      </w:r>
    </w:p>
    <w:p w:rsidR="005A43DE" w:rsidRDefault="005A43DE" w:rsidP="005A43DE">
      <w:pPr>
        <w:pStyle w:val="Prrafodelista"/>
        <w:numPr>
          <w:ilvl w:val="0"/>
          <w:numId w:val="26"/>
        </w:numPr>
      </w:pPr>
      <w:r>
        <w:t>Estudios técnicos.</w:t>
      </w:r>
    </w:p>
    <w:p w:rsidR="005A43DE" w:rsidRDefault="005A43DE" w:rsidP="005A43DE">
      <w:pPr>
        <w:pStyle w:val="Prrafodelista"/>
        <w:numPr>
          <w:ilvl w:val="0"/>
          <w:numId w:val="26"/>
        </w:numPr>
      </w:pPr>
      <w:r>
        <w:t>Levantamiento de campo.</w:t>
      </w:r>
    </w:p>
    <w:p w:rsidR="005A43DE" w:rsidRDefault="005A43DE" w:rsidP="005A43DE">
      <w:pPr>
        <w:pStyle w:val="Prrafodelista"/>
        <w:numPr>
          <w:ilvl w:val="0"/>
          <w:numId w:val="26"/>
        </w:numPr>
      </w:pPr>
      <w:r>
        <w:t>Cartografía.</w:t>
      </w:r>
    </w:p>
    <w:p w:rsidR="005A43DE" w:rsidRDefault="005A43DE" w:rsidP="005A43DE">
      <w:pPr>
        <w:pStyle w:val="Prrafodelista"/>
        <w:numPr>
          <w:ilvl w:val="0"/>
          <w:numId w:val="26"/>
        </w:numPr>
      </w:pPr>
      <w:r>
        <w:t>Videos, cuestionarios.</w:t>
      </w:r>
    </w:p>
    <w:p w:rsidR="005A43DE" w:rsidRDefault="005A43DE" w:rsidP="005A43DE">
      <w:pPr>
        <w:pStyle w:val="Prrafodelista"/>
        <w:numPr>
          <w:ilvl w:val="0"/>
          <w:numId w:val="26"/>
        </w:numPr>
      </w:pPr>
      <w:r>
        <w:t>Planos.</w:t>
      </w:r>
    </w:p>
    <w:p w:rsidR="005A43DE" w:rsidRPr="006F2641" w:rsidRDefault="005A43DE" w:rsidP="005A43DE">
      <w:pPr>
        <w:pStyle w:val="Prrafodelista"/>
        <w:numPr>
          <w:ilvl w:val="0"/>
          <w:numId w:val="26"/>
        </w:numPr>
      </w:pPr>
      <w:r w:rsidRPr="006F2641">
        <w:t>Registros de asistencia</w:t>
      </w:r>
      <w:r>
        <w:t>.</w:t>
      </w:r>
    </w:p>
    <w:p w:rsidR="00E005CF" w:rsidRDefault="00E005CF"/>
    <w:p w:rsidR="005A43DE" w:rsidRDefault="005A43DE"/>
    <w:p w:rsidR="005A43DE" w:rsidRDefault="005A43DE"/>
    <w:p w:rsidR="005A43DE" w:rsidRDefault="005A43DE"/>
    <w:p w:rsidR="005A43DE" w:rsidRDefault="005A43DE"/>
    <w:p w:rsidR="005A43DE" w:rsidRDefault="005A43DE"/>
    <w:p w:rsidR="005A43DE" w:rsidRDefault="005A43DE"/>
    <w:p w:rsidR="005A43DE" w:rsidRDefault="005A43DE"/>
    <w:p w:rsidR="005A43DE" w:rsidRDefault="005A43DE"/>
    <w:p w:rsidR="005A43DE" w:rsidRDefault="005A43DE"/>
    <w:p w:rsidR="005A43DE" w:rsidRDefault="005A43DE"/>
    <w:p w:rsidR="005A43DE" w:rsidRDefault="005A43DE"/>
    <w:p w:rsidR="005A43DE" w:rsidRDefault="005A43DE"/>
    <w:p w:rsidR="005A43DE" w:rsidRDefault="005A43DE"/>
    <w:p w:rsidR="00E005CF" w:rsidRDefault="00E92F0C" w:rsidP="00E005CF">
      <w:pPr>
        <w:pStyle w:val="Ttulo1"/>
        <w:tabs>
          <w:tab w:val="clear" w:pos="454"/>
        </w:tabs>
        <w:ind w:left="432" w:hanging="432"/>
      </w:pPr>
      <w:r>
        <w:t>NOTAS DE CAMBIO</w:t>
      </w:r>
    </w:p>
    <w:p w:rsidR="00E005CF" w:rsidRDefault="00E005CF" w:rsidP="00E005CF"/>
    <w:tbl>
      <w:tblPr>
        <w:tblW w:w="907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155"/>
        <w:gridCol w:w="1295"/>
        <w:gridCol w:w="1620"/>
      </w:tblGrid>
      <w:tr w:rsidR="00E005CF" w:rsidTr="00DE01B5">
        <w:trPr>
          <w:trHeight w:val="684"/>
          <w:tblHeader/>
          <w:jc w:val="center"/>
        </w:trPr>
        <w:tc>
          <w:tcPr>
            <w:tcW w:w="615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005CF" w:rsidRDefault="00E005CF" w:rsidP="00E005CF">
            <w:pPr>
              <w:pStyle w:val="Textoindependiente"/>
              <w:rPr>
                <w:b/>
                <w:bCs/>
              </w:rPr>
            </w:pPr>
            <w:r>
              <w:rPr>
                <w:b/>
                <w:bCs/>
              </w:rPr>
              <w:br w:type="column"/>
              <w:t>BREVE DESCRIPCIÓN DEL CAMBIO</w:t>
            </w:r>
          </w:p>
        </w:tc>
        <w:tc>
          <w:tcPr>
            <w:tcW w:w="129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005CF" w:rsidRDefault="00E005CF" w:rsidP="00E005CF">
            <w:pPr>
              <w:pStyle w:val="Textoindependiente"/>
              <w:rPr>
                <w:b/>
                <w:bCs/>
              </w:rPr>
            </w:pPr>
            <w:r>
              <w:rPr>
                <w:b/>
                <w:bCs/>
              </w:rPr>
              <w:t>VERSIÓN</w:t>
            </w:r>
          </w:p>
        </w:tc>
        <w:tc>
          <w:tcPr>
            <w:tcW w:w="162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005CF" w:rsidRDefault="00E005CF" w:rsidP="00E005CF">
            <w:pPr>
              <w:pStyle w:val="Textoindependiente"/>
              <w:rPr>
                <w:b/>
                <w:bCs/>
              </w:rPr>
            </w:pPr>
            <w:r>
              <w:rPr>
                <w:b/>
                <w:bCs/>
              </w:rPr>
              <w:t>FECHA</w:t>
            </w:r>
          </w:p>
          <w:p w:rsidR="00E005CF" w:rsidRDefault="00E005CF" w:rsidP="00E005CF">
            <w:pPr>
              <w:pStyle w:val="Textoindependiente"/>
              <w:rPr>
                <w:b/>
                <w:bCs/>
              </w:rPr>
            </w:pPr>
            <w:r>
              <w:rPr>
                <w:b/>
                <w:bCs/>
              </w:rPr>
              <w:t>aaaa-mm-dd</w:t>
            </w:r>
          </w:p>
        </w:tc>
      </w:tr>
      <w:tr w:rsidR="00E005CF" w:rsidTr="00DE01B5">
        <w:trPr>
          <w:trHeight w:val="310"/>
          <w:jc w:val="center"/>
        </w:trPr>
        <w:tc>
          <w:tcPr>
            <w:tcW w:w="6155" w:type="dxa"/>
            <w:tcBorders>
              <w:top w:val="single" w:sz="4" w:space="0" w:color="auto"/>
              <w:left w:val="single" w:sz="4" w:space="0" w:color="auto"/>
              <w:bottom w:val="single" w:sz="4" w:space="0" w:color="auto"/>
              <w:right w:val="single" w:sz="4" w:space="0" w:color="auto"/>
            </w:tcBorders>
            <w:vAlign w:val="center"/>
          </w:tcPr>
          <w:p w:rsidR="00E005CF" w:rsidRPr="002A7C78" w:rsidRDefault="00E005CF" w:rsidP="00E005CF">
            <w:pPr>
              <w:pStyle w:val="Textoindependiente"/>
              <w:jc w:val="both"/>
              <w:rPr>
                <w:lang w:eastAsia="es-CO"/>
              </w:rPr>
            </w:pPr>
            <w:r w:rsidRPr="002A7C78">
              <w:rPr>
                <w:lang w:eastAsia="es-CO"/>
              </w:rPr>
              <w:t>No aplica para la primera versión.</w:t>
            </w:r>
          </w:p>
        </w:tc>
        <w:tc>
          <w:tcPr>
            <w:tcW w:w="1295" w:type="dxa"/>
            <w:tcBorders>
              <w:top w:val="single" w:sz="4" w:space="0" w:color="auto"/>
              <w:left w:val="single" w:sz="4" w:space="0" w:color="auto"/>
              <w:bottom w:val="single" w:sz="4" w:space="0" w:color="auto"/>
              <w:right w:val="single" w:sz="4" w:space="0" w:color="auto"/>
            </w:tcBorders>
            <w:vAlign w:val="center"/>
          </w:tcPr>
          <w:p w:rsidR="00E005CF" w:rsidRDefault="00E005CF" w:rsidP="00E005CF">
            <w:pPr>
              <w:pStyle w:val="Textoindependiente"/>
              <w:rPr>
                <w:lang w:eastAsia="es-CO"/>
              </w:rPr>
            </w:pPr>
            <w:r>
              <w:rPr>
                <w:lang w:eastAsia="es-CO"/>
              </w:rPr>
              <w:t>01</w:t>
            </w:r>
          </w:p>
        </w:tc>
        <w:tc>
          <w:tcPr>
            <w:tcW w:w="1620" w:type="dxa"/>
            <w:tcBorders>
              <w:top w:val="single" w:sz="4" w:space="0" w:color="auto"/>
              <w:left w:val="single" w:sz="4" w:space="0" w:color="auto"/>
              <w:bottom w:val="single" w:sz="4" w:space="0" w:color="auto"/>
              <w:right w:val="single" w:sz="4" w:space="0" w:color="auto"/>
            </w:tcBorders>
            <w:vAlign w:val="center"/>
          </w:tcPr>
          <w:p w:rsidR="00E005CF" w:rsidRDefault="005A43DE" w:rsidP="00E005CF">
            <w:pPr>
              <w:pStyle w:val="Textoindependiente"/>
              <w:rPr>
                <w:lang w:eastAsia="es-CO"/>
              </w:rPr>
            </w:pPr>
            <w:r>
              <w:rPr>
                <w:b/>
                <w:bCs/>
              </w:rPr>
              <w:t>2011-08-23</w:t>
            </w:r>
          </w:p>
        </w:tc>
      </w:tr>
      <w:tr w:rsidR="005A43DE" w:rsidTr="00DE01B5">
        <w:trPr>
          <w:trHeight w:val="310"/>
          <w:jc w:val="center"/>
        </w:trPr>
        <w:tc>
          <w:tcPr>
            <w:tcW w:w="6155" w:type="dxa"/>
            <w:tcBorders>
              <w:top w:val="single" w:sz="4" w:space="0" w:color="auto"/>
              <w:left w:val="single" w:sz="4" w:space="0" w:color="auto"/>
              <w:bottom w:val="single" w:sz="4" w:space="0" w:color="auto"/>
              <w:right w:val="single" w:sz="4" w:space="0" w:color="auto"/>
            </w:tcBorders>
            <w:vAlign w:val="center"/>
          </w:tcPr>
          <w:p w:rsidR="005A43DE" w:rsidRDefault="005A43DE" w:rsidP="0041629F">
            <w:pPr>
              <w:pStyle w:val="Textoindependiente"/>
              <w:jc w:val="both"/>
              <w:rPr>
                <w:lang w:eastAsia="es-CO"/>
              </w:rPr>
            </w:pPr>
            <w:r>
              <w:rPr>
                <w:lang w:eastAsia="es-CO"/>
              </w:rPr>
              <w:t>Se formuló política de operación, ya que el documento no tenía dicho contenido. Se depuró normatividad aplicable al procedimiento. Se eliminó como responsables al “Jefe de Oficina de Ordenamiento Territorial”, por no existir el cargo en la actualidad. Se remplazó la palabra de “Subsecretario de Despacho y/o Subsecretario de Planeación”, por “Subsecretario (a) de Ordenamiento Territorial”.</w:t>
            </w:r>
          </w:p>
        </w:tc>
        <w:tc>
          <w:tcPr>
            <w:tcW w:w="1295" w:type="dxa"/>
            <w:tcBorders>
              <w:top w:val="single" w:sz="4" w:space="0" w:color="auto"/>
              <w:left w:val="single" w:sz="4" w:space="0" w:color="auto"/>
              <w:bottom w:val="single" w:sz="4" w:space="0" w:color="auto"/>
              <w:right w:val="single" w:sz="4" w:space="0" w:color="auto"/>
            </w:tcBorders>
            <w:vAlign w:val="center"/>
          </w:tcPr>
          <w:p w:rsidR="005A43DE" w:rsidRDefault="005A43DE" w:rsidP="0041629F">
            <w:pPr>
              <w:pStyle w:val="Textoindependiente"/>
              <w:rPr>
                <w:lang w:eastAsia="es-CO"/>
              </w:rPr>
            </w:pPr>
            <w:r>
              <w:rPr>
                <w:lang w:eastAsia="es-CO"/>
              </w:rPr>
              <w:t>02</w:t>
            </w:r>
          </w:p>
        </w:tc>
        <w:tc>
          <w:tcPr>
            <w:tcW w:w="1620" w:type="dxa"/>
            <w:tcBorders>
              <w:top w:val="single" w:sz="4" w:space="0" w:color="auto"/>
              <w:left w:val="single" w:sz="4" w:space="0" w:color="auto"/>
              <w:bottom w:val="single" w:sz="4" w:space="0" w:color="auto"/>
              <w:right w:val="single" w:sz="4" w:space="0" w:color="auto"/>
            </w:tcBorders>
            <w:vAlign w:val="center"/>
          </w:tcPr>
          <w:p w:rsidR="005A43DE" w:rsidRDefault="005A43DE" w:rsidP="0041629F">
            <w:pPr>
              <w:pStyle w:val="Textoindependiente"/>
              <w:rPr>
                <w:b/>
                <w:bCs/>
              </w:rPr>
            </w:pPr>
            <w:r>
              <w:rPr>
                <w:b/>
                <w:bCs/>
              </w:rPr>
              <w:t>2014-03-10</w:t>
            </w:r>
          </w:p>
        </w:tc>
      </w:tr>
      <w:tr w:rsidR="005A43DE" w:rsidRPr="00CA22AC" w:rsidTr="00DE01B5">
        <w:trPr>
          <w:trHeight w:val="310"/>
          <w:jc w:val="center"/>
        </w:trPr>
        <w:tc>
          <w:tcPr>
            <w:tcW w:w="6155" w:type="dxa"/>
            <w:tcBorders>
              <w:top w:val="single" w:sz="4" w:space="0" w:color="auto"/>
              <w:left w:val="single" w:sz="4" w:space="0" w:color="auto"/>
              <w:bottom w:val="single" w:sz="4" w:space="0" w:color="auto"/>
              <w:right w:val="single" w:sz="4" w:space="0" w:color="auto"/>
            </w:tcBorders>
            <w:vAlign w:val="center"/>
          </w:tcPr>
          <w:p w:rsidR="005A43DE" w:rsidRDefault="005A43DE" w:rsidP="0041629F">
            <w:pPr>
              <w:pStyle w:val="Textoindependiente"/>
              <w:jc w:val="both"/>
              <w:rPr>
                <w:lang w:eastAsia="es-CO"/>
              </w:rPr>
            </w:pPr>
            <w:r>
              <w:rPr>
                <w:lang w:eastAsia="es-CO"/>
              </w:rPr>
              <w:t>Se incorpora en el capítulo de documentos de referencia el Acuerdo No 033 del 2009, y se ajusta el propósito y el procedimientoteniendo en cuenta dicho acto administrativo. Se elimina en el paso 7 del contenido la incorporación del plano al TEVI de la página web del Municipio, teniendo en cuenta que dicho sistema no funciona en la actualidad. Se corrige en el capítulo 3. Responsables el nombre de la Subsecretario (a) de Desarrollo Integral del Territorio. Sea actualiza el documento de referencia Decreto Municipal No 193 del 2011, y se incorpora al procedimiento.</w:t>
            </w:r>
          </w:p>
        </w:tc>
        <w:tc>
          <w:tcPr>
            <w:tcW w:w="1295" w:type="dxa"/>
            <w:tcBorders>
              <w:top w:val="single" w:sz="4" w:space="0" w:color="auto"/>
              <w:left w:val="single" w:sz="4" w:space="0" w:color="auto"/>
              <w:bottom w:val="single" w:sz="4" w:space="0" w:color="auto"/>
              <w:right w:val="single" w:sz="4" w:space="0" w:color="auto"/>
            </w:tcBorders>
            <w:vAlign w:val="center"/>
          </w:tcPr>
          <w:p w:rsidR="005A43DE" w:rsidRDefault="005A43DE" w:rsidP="0041629F">
            <w:pPr>
              <w:pStyle w:val="Textoindependiente"/>
              <w:rPr>
                <w:lang w:eastAsia="es-CO"/>
              </w:rPr>
            </w:pPr>
            <w:r>
              <w:rPr>
                <w:lang w:eastAsia="es-CO"/>
              </w:rPr>
              <w:t>03</w:t>
            </w:r>
          </w:p>
        </w:tc>
        <w:tc>
          <w:tcPr>
            <w:tcW w:w="1620" w:type="dxa"/>
            <w:tcBorders>
              <w:top w:val="single" w:sz="4" w:space="0" w:color="auto"/>
              <w:left w:val="single" w:sz="4" w:space="0" w:color="auto"/>
              <w:bottom w:val="single" w:sz="4" w:space="0" w:color="auto"/>
              <w:right w:val="single" w:sz="4" w:space="0" w:color="auto"/>
            </w:tcBorders>
            <w:vAlign w:val="center"/>
          </w:tcPr>
          <w:p w:rsidR="005A43DE" w:rsidRPr="001603CC" w:rsidRDefault="005A43DE" w:rsidP="0041629F">
            <w:pPr>
              <w:pStyle w:val="Textoindependiente"/>
              <w:rPr>
                <w:bCs/>
              </w:rPr>
            </w:pPr>
            <w:r w:rsidRPr="001603CC">
              <w:rPr>
                <w:bCs/>
              </w:rPr>
              <w:t>2014-04-01</w:t>
            </w:r>
          </w:p>
        </w:tc>
      </w:tr>
      <w:tr w:rsidR="005A43DE" w:rsidRPr="00CA22AC" w:rsidTr="00DE01B5">
        <w:trPr>
          <w:trHeight w:val="310"/>
          <w:jc w:val="center"/>
        </w:trPr>
        <w:tc>
          <w:tcPr>
            <w:tcW w:w="6155" w:type="dxa"/>
            <w:tcBorders>
              <w:top w:val="single" w:sz="4" w:space="0" w:color="auto"/>
              <w:left w:val="single" w:sz="4" w:space="0" w:color="auto"/>
              <w:bottom w:val="single" w:sz="4" w:space="0" w:color="auto"/>
              <w:right w:val="single" w:sz="4" w:space="0" w:color="auto"/>
            </w:tcBorders>
            <w:vAlign w:val="center"/>
          </w:tcPr>
          <w:p w:rsidR="005A43DE" w:rsidRDefault="005A43DE" w:rsidP="005A43DE">
            <w:pPr>
              <w:pStyle w:val="Textoindependiente"/>
              <w:jc w:val="both"/>
              <w:rPr>
                <w:lang w:eastAsia="es-CO"/>
              </w:rPr>
            </w:pPr>
            <w:r>
              <w:rPr>
                <w:lang w:eastAsia="es-CO"/>
              </w:rPr>
              <w:t>Se actualiza por cambio de nombre de Desarrollo Integral del Territorio por Ordenamiento Territorial</w:t>
            </w:r>
          </w:p>
        </w:tc>
        <w:tc>
          <w:tcPr>
            <w:tcW w:w="1295" w:type="dxa"/>
            <w:tcBorders>
              <w:top w:val="single" w:sz="4" w:space="0" w:color="auto"/>
              <w:left w:val="single" w:sz="4" w:space="0" w:color="auto"/>
              <w:bottom w:val="single" w:sz="4" w:space="0" w:color="auto"/>
              <w:right w:val="single" w:sz="4" w:space="0" w:color="auto"/>
            </w:tcBorders>
            <w:vAlign w:val="center"/>
          </w:tcPr>
          <w:p w:rsidR="005A43DE" w:rsidRPr="00B45829" w:rsidRDefault="005A43DE" w:rsidP="0041629F">
            <w:pPr>
              <w:pStyle w:val="Textoindependiente"/>
              <w:rPr>
                <w:color w:val="000000" w:themeColor="text1"/>
                <w:lang w:eastAsia="es-CO"/>
              </w:rPr>
            </w:pPr>
            <w:r w:rsidRPr="00B45829">
              <w:rPr>
                <w:color w:val="000000" w:themeColor="text1"/>
                <w:lang w:eastAsia="es-CO"/>
              </w:rPr>
              <w:t>04</w:t>
            </w:r>
          </w:p>
        </w:tc>
        <w:tc>
          <w:tcPr>
            <w:tcW w:w="1620" w:type="dxa"/>
            <w:tcBorders>
              <w:top w:val="single" w:sz="4" w:space="0" w:color="auto"/>
              <w:left w:val="single" w:sz="4" w:space="0" w:color="auto"/>
              <w:bottom w:val="single" w:sz="4" w:space="0" w:color="auto"/>
              <w:right w:val="single" w:sz="4" w:space="0" w:color="auto"/>
            </w:tcBorders>
            <w:vAlign w:val="center"/>
          </w:tcPr>
          <w:p w:rsidR="005A43DE" w:rsidRPr="00B45829" w:rsidRDefault="005A43DE" w:rsidP="0041629F">
            <w:pPr>
              <w:pStyle w:val="Textoindependiente"/>
              <w:rPr>
                <w:bCs/>
                <w:color w:val="000000" w:themeColor="text1"/>
              </w:rPr>
            </w:pPr>
            <w:r w:rsidRPr="00B45829">
              <w:rPr>
                <w:bCs/>
                <w:color w:val="000000" w:themeColor="text1"/>
              </w:rPr>
              <w:t>2017-07-14</w:t>
            </w:r>
          </w:p>
        </w:tc>
      </w:tr>
    </w:tbl>
    <w:p w:rsidR="00E005CF" w:rsidRDefault="00E005CF" w:rsidP="00E005CF"/>
    <w:p w:rsidR="00A85522" w:rsidRDefault="00A85522" w:rsidP="00A85522"/>
    <w:tbl>
      <w:tblPr>
        <w:tblW w:w="9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346"/>
        <w:gridCol w:w="4820"/>
        <w:gridCol w:w="1275"/>
        <w:gridCol w:w="1560"/>
      </w:tblGrid>
      <w:tr w:rsidR="00A85522" w:rsidRPr="00453222" w:rsidTr="00AF40BD">
        <w:trPr>
          <w:trHeight w:val="397"/>
        </w:trPr>
        <w:tc>
          <w:tcPr>
            <w:tcW w:w="1346" w:type="dxa"/>
            <w:shd w:val="clear" w:color="auto" w:fill="DAEEF3" w:themeFill="accent5" w:themeFillTint="33"/>
            <w:vAlign w:val="center"/>
          </w:tcPr>
          <w:p w:rsidR="00A85522" w:rsidRPr="00775833" w:rsidRDefault="00A85522" w:rsidP="00AF40BD">
            <w:pPr>
              <w:pStyle w:val="Piedepgina"/>
              <w:rPr>
                <w:b/>
              </w:rPr>
            </w:pPr>
            <w:r w:rsidRPr="00775833">
              <w:rPr>
                <w:b/>
              </w:rPr>
              <w:t>Elaboró:</w:t>
            </w:r>
            <w:r w:rsidRPr="00775833">
              <w:rPr>
                <w:b/>
                <w:bCs/>
              </w:rPr>
              <w:t xml:space="preserve"> </w:t>
            </w:r>
          </w:p>
        </w:tc>
        <w:tc>
          <w:tcPr>
            <w:tcW w:w="4820" w:type="dxa"/>
            <w:vAlign w:val="center"/>
          </w:tcPr>
          <w:p w:rsidR="00A85522" w:rsidRPr="00775833" w:rsidRDefault="005A43DE" w:rsidP="00AF40BD">
            <w:pPr>
              <w:pStyle w:val="Piedepgina"/>
            </w:pPr>
            <w:r>
              <w:t>Carlos Uran. Profesional Especializado</w:t>
            </w:r>
          </w:p>
        </w:tc>
        <w:tc>
          <w:tcPr>
            <w:tcW w:w="1275" w:type="dxa"/>
            <w:shd w:val="clear" w:color="auto" w:fill="DAEEF3" w:themeFill="accent5" w:themeFillTint="33"/>
            <w:vAlign w:val="center"/>
          </w:tcPr>
          <w:p w:rsidR="00A85522" w:rsidRPr="00775833" w:rsidRDefault="00A85522" w:rsidP="00AF40BD">
            <w:pPr>
              <w:pStyle w:val="Piedepgina"/>
              <w:rPr>
                <w:b/>
              </w:rPr>
            </w:pPr>
            <w:r w:rsidRPr="00775833">
              <w:rPr>
                <w:b/>
              </w:rPr>
              <w:t xml:space="preserve">Fecha: </w:t>
            </w:r>
          </w:p>
        </w:tc>
        <w:tc>
          <w:tcPr>
            <w:tcW w:w="1560" w:type="dxa"/>
            <w:vAlign w:val="center"/>
          </w:tcPr>
          <w:p w:rsidR="00A85522" w:rsidRPr="00775833" w:rsidRDefault="005A43DE" w:rsidP="00AF40BD">
            <w:pPr>
              <w:pStyle w:val="Piedepgina"/>
            </w:pPr>
            <w:r>
              <w:rPr>
                <w:bCs/>
              </w:rPr>
              <w:t>2017-07-14</w:t>
            </w:r>
          </w:p>
        </w:tc>
      </w:tr>
      <w:tr w:rsidR="00A85522" w:rsidRPr="00453222" w:rsidTr="00AF40BD">
        <w:trPr>
          <w:trHeight w:val="397"/>
        </w:trPr>
        <w:tc>
          <w:tcPr>
            <w:tcW w:w="1346" w:type="dxa"/>
            <w:shd w:val="clear" w:color="auto" w:fill="DAEEF3" w:themeFill="accent5" w:themeFillTint="33"/>
            <w:vAlign w:val="center"/>
          </w:tcPr>
          <w:p w:rsidR="00A85522" w:rsidRPr="00775833" w:rsidRDefault="00A85522" w:rsidP="00AF40BD">
            <w:pPr>
              <w:pStyle w:val="Piedepgina"/>
              <w:rPr>
                <w:b/>
              </w:rPr>
            </w:pPr>
            <w:r w:rsidRPr="00775833">
              <w:rPr>
                <w:b/>
              </w:rPr>
              <w:t>Revisó:</w:t>
            </w:r>
            <w:r w:rsidRPr="00775833">
              <w:rPr>
                <w:b/>
                <w:bCs/>
              </w:rPr>
              <w:t xml:space="preserve"> </w:t>
            </w:r>
          </w:p>
        </w:tc>
        <w:tc>
          <w:tcPr>
            <w:tcW w:w="4820" w:type="dxa"/>
            <w:vAlign w:val="center"/>
          </w:tcPr>
          <w:p w:rsidR="00A85522" w:rsidRPr="00775833" w:rsidRDefault="005A43DE" w:rsidP="00AF40BD">
            <w:pPr>
              <w:pStyle w:val="Piedepgina"/>
            </w:pPr>
            <w:r>
              <w:t>Adriana Maria Salas Moreno. Subsecretaria de Ordenamiento Territorial</w:t>
            </w:r>
          </w:p>
        </w:tc>
        <w:tc>
          <w:tcPr>
            <w:tcW w:w="1275" w:type="dxa"/>
            <w:shd w:val="clear" w:color="auto" w:fill="DAEEF3" w:themeFill="accent5" w:themeFillTint="33"/>
            <w:vAlign w:val="center"/>
          </w:tcPr>
          <w:p w:rsidR="00A85522" w:rsidRPr="00775833" w:rsidRDefault="00A85522" w:rsidP="00AF40BD">
            <w:pPr>
              <w:pStyle w:val="Piedepgina"/>
              <w:rPr>
                <w:b/>
              </w:rPr>
            </w:pPr>
            <w:r w:rsidRPr="00775833">
              <w:rPr>
                <w:b/>
              </w:rPr>
              <w:t xml:space="preserve">Fecha: </w:t>
            </w:r>
          </w:p>
        </w:tc>
        <w:tc>
          <w:tcPr>
            <w:tcW w:w="1560" w:type="dxa"/>
            <w:vAlign w:val="center"/>
          </w:tcPr>
          <w:p w:rsidR="00A85522" w:rsidRPr="00775833" w:rsidRDefault="005A43DE" w:rsidP="00AF40BD">
            <w:pPr>
              <w:pStyle w:val="Piedepgina"/>
            </w:pPr>
            <w:r>
              <w:rPr>
                <w:bCs/>
              </w:rPr>
              <w:t>2017-07-14</w:t>
            </w:r>
          </w:p>
        </w:tc>
      </w:tr>
      <w:tr w:rsidR="00A85522" w:rsidRPr="00BB4D72" w:rsidTr="00AF40BD">
        <w:trPr>
          <w:trHeight w:val="397"/>
        </w:trPr>
        <w:tc>
          <w:tcPr>
            <w:tcW w:w="1346" w:type="dxa"/>
            <w:shd w:val="clear" w:color="auto" w:fill="DAEEF3" w:themeFill="accent5" w:themeFillTint="33"/>
            <w:vAlign w:val="center"/>
          </w:tcPr>
          <w:p w:rsidR="00A85522" w:rsidRPr="00775833" w:rsidRDefault="00A85522" w:rsidP="00AF40BD">
            <w:pPr>
              <w:pStyle w:val="Piedepgina"/>
              <w:rPr>
                <w:b/>
              </w:rPr>
            </w:pPr>
            <w:r w:rsidRPr="00775833">
              <w:rPr>
                <w:b/>
              </w:rPr>
              <w:t>Aprobó:</w:t>
            </w:r>
            <w:r w:rsidRPr="00775833">
              <w:rPr>
                <w:b/>
                <w:bCs/>
              </w:rPr>
              <w:t xml:space="preserve"> </w:t>
            </w:r>
          </w:p>
        </w:tc>
        <w:tc>
          <w:tcPr>
            <w:tcW w:w="4820" w:type="dxa"/>
            <w:vAlign w:val="center"/>
          </w:tcPr>
          <w:p w:rsidR="00A85522" w:rsidRPr="00775833" w:rsidRDefault="005A43DE" w:rsidP="00AF40BD">
            <w:pPr>
              <w:pStyle w:val="Piedepgina"/>
            </w:pPr>
            <w:r>
              <w:t>Carlos Mauricio Henao Barrera. Secretario de Planeación</w:t>
            </w:r>
          </w:p>
        </w:tc>
        <w:tc>
          <w:tcPr>
            <w:tcW w:w="1275" w:type="dxa"/>
            <w:shd w:val="clear" w:color="auto" w:fill="DAEEF3" w:themeFill="accent5" w:themeFillTint="33"/>
            <w:vAlign w:val="center"/>
          </w:tcPr>
          <w:p w:rsidR="00A85522" w:rsidRPr="00775833" w:rsidRDefault="00A85522" w:rsidP="00AF40BD">
            <w:pPr>
              <w:pStyle w:val="Piedepgina"/>
              <w:rPr>
                <w:b/>
              </w:rPr>
            </w:pPr>
            <w:r w:rsidRPr="00775833">
              <w:rPr>
                <w:b/>
              </w:rPr>
              <w:t xml:space="preserve">Fecha: </w:t>
            </w:r>
          </w:p>
        </w:tc>
        <w:tc>
          <w:tcPr>
            <w:tcW w:w="1560" w:type="dxa"/>
            <w:vAlign w:val="center"/>
          </w:tcPr>
          <w:p w:rsidR="00A85522" w:rsidRPr="00775833" w:rsidRDefault="005A43DE" w:rsidP="00AF40BD">
            <w:pPr>
              <w:pStyle w:val="Piedepgina"/>
            </w:pPr>
            <w:r>
              <w:rPr>
                <w:bCs/>
              </w:rPr>
              <w:t>2017-07-14</w:t>
            </w:r>
          </w:p>
        </w:tc>
      </w:tr>
    </w:tbl>
    <w:p w:rsidR="005A43DE" w:rsidRDefault="005A43DE" w:rsidP="005A43DE">
      <w:pPr>
        <w:pStyle w:val="Ttulo1"/>
        <w:numPr>
          <w:ilvl w:val="0"/>
          <w:numId w:val="0"/>
        </w:numPr>
      </w:pPr>
    </w:p>
    <w:p w:rsidR="005A43DE" w:rsidRDefault="005A43DE" w:rsidP="005A43DE">
      <w:pPr>
        <w:pStyle w:val="Ttulo1"/>
        <w:numPr>
          <w:ilvl w:val="0"/>
          <w:numId w:val="0"/>
        </w:numPr>
      </w:pPr>
    </w:p>
    <w:p w:rsidR="00837699" w:rsidRDefault="00837699" w:rsidP="005A43DE">
      <w:pPr>
        <w:pStyle w:val="Ttulo1"/>
      </w:pPr>
      <w:r>
        <w:t>ANEXOS: No aplica para este documento.</w:t>
      </w:r>
    </w:p>
    <w:p w:rsidR="00A85522" w:rsidRPr="00A85522" w:rsidRDefault="00A85522" w:rsidP="00A85522"/>
    <w:sectPr w:rsidR="00A85522" w:rsidRPr="00A85522" w:rsidSect="00B05F84">
      <w:headerReference w:type="even" r:id="rId52"/>
      <w:headerReference w:type="default" r:id="rId53"/>
      <w:footerReference w:type="even" r:id="rId54"/>
      <w:footerReference w:type="default" r:id="rId55"/>
      <w:headerReference w:type="first" r:id="rId56"/>
      <w:footerReference w:type="first" r:id="rId57"/>
      <w:pgSz w:w="12242" w:h="15842" w:code="1"/>
      <w:pgMar w:top="1418" w:right="1701" w:bottom="1418" w:left="1701" w:header="709" w:footer="709" w:gutter="0"/>
      <w:pgBorders w:offsetFrom="page">
        <w:top w:val="none" w:sz="0" w:space="0" w:color="000000" w:shadow="1"/>
        <w:left w:val="none" w:sz="0" w:space="0" w:color="000000" w:shadow="1"/>
        <w:bottom w:val="none" w:sz="0" w:space="13" w:color="000000" w:shadow="1"/>
        <w:right w:val="none" w:sz="0" w:space="0" w:color="00000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AD3" w:rsidRDefault="00826AD3">
      <w:r>
        <w:separator/>
      </w:r>
    </w:p>
  </w:endnote>
  <w:endnote w:type="continuationSeparator" w:id="0">
    <w:p w:rsidR="00826AD3" w:rsidRDefault="0082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Trebuchet MS"/>
    <w:charset w:val="00"/>
    <w:family w:val="swiss"/>
    <w:pitch w:val="variable"/>
    <w:sig w:usb0="00000087"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78" w:rsidRDefault="0041037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4464"/>
      <w:gridCol w:w="3969"/>
    </w:tblGrid>
    <w:tr w:rsidR="00465B95" w:rsidTr="00916549">
      <w:trPr>
        <w:trHeight w:val="567"/>
      </w:trPr>
      <w:tc>
        <w:tcPr>
          <w:tcW w:w="2977" w:type="dxa"/>
          <w:vAlign w:val="center"/>
        </w:tcPr>
        <w:p w:rsidR="00465B95" w:rsidRPr="00775187" w:rsidRDefault="00465B95" w:rsidP="00E005CF">
          <w:r w:rsidRPr="00652B5A">
            <w:rPr>
              <w:rFonts w:cs="Arial"/>
            </w:rPr>
            <w:t>Código</w:t>
          </w:r>
          <w:r w:rsidRPr="00276C70">
            <w:t>:</w:t>
          </w:r>
          <w:r>
            <w:t xml:space="preserve">  F-GI-31</w:t>
          </w:r>
        </w:p>
      </w:tc>
      <w:tc>
        <w:tcPr>
          <w:tcW w:w="4464" w:type="dxa"/>
          <w:vAlign w:val="center"/>
        </w:tcPr>
        <w:p w:rsidR="00465B95" w:rsidRPr="00652B5A" w:rsidRDefault="00465B95" w:rsidP="00E005CF">
          <w:pPr>
            <w:jc w:val="center"/>
            <w:rPr>
              <w:rFonts w:cs="Arial"/>
            </w:rPr>
          </w:pPr>
          <w:r w:rsidRPr="00652B5A">
            <w:rPr>
              <w:rFonts w:cs="Arial"/>
            </w:rPr>
            <w:t>Versión:</w:t>
          </w:r>
          <w:r>
            <w:rPr>
              <w:rFonts w:cs="Arial"/>
            </w:rPr>
            <w:t xml:space="preserve"> 04</w:t>
          </w:r>
        </w:p>
        <w:p w:rsidR="00465B95" w:rsidRPr="00652FA8" w:rsidRDefault="00465B95" w:rsidP="002D5A15">
          <w:pPr>
            <w:jc w:val="center"/>
            <w:rPr>
              <w:sz w:val="20"/>
            </w:rPr>
          </w:pPr>
          <w:r w:rsidRPr="00652B5A">
            <w:rPr>
              <w:rFonts w:cs="Arial"/>
              <w:sz w:val="20"/>
            </w:rPr>
            <w:t xml:space="preserve">Fecha de aprobación: </w:t>
          </w:r>
          <w:r>
            <w:rPr>
              <w:rFonts w:cs="Arial"/>
              <w:color w:val="000000" w:themeColor="text1"/>
              <w:sz w:val="20"/>
            </w:rPr>
            <w:t>2016/08</w:t>
          </w:r>
          <w:r w:rsidRPr="00401CB3">
            <w:rPr>
              <w:rFonts w:cs="Arial"/>
              <w:color w:val="000000" w:themeColor="text1"/>
              <w:sz w:val="20"/>
            </w:rPr>
            <w:t>/</w:t>
          </w:r>
          <w:r>
            <w:rPr>
              <w:rFonts w:cs="Arial"/>
              <w:color w:val="000000" w:themeColor="text1"/>
              <w:sz w:val="20"/>
            </w:rPr>
            <w:t>24</w:t>
          </w:r>
        </w:p>
      </w:tc>
      <w:tc>
        <w:tcPr>
          <w:tcW w:w="3969" w:type="dxa"/>
          <w:vAlign w:val="bottom"/>
        </w:tcPr>
        <w:p w:rsidR="00465B95" w:rsidRDefault="00465B95" w:rsidP="00916549">
          <w:pPr>
            <w:jc w:val="right"/>
            <w:rPr>
              <w:rFonts w:cs="Arial"/>
            </w:rPr>
          </w:pPr>
          <w:r w:rsidRPr="00652B5A">
            <w:rPr>
              <w:rFonts w:cs="Arial"/>
            </w:rPr>
            <w:t xml:space="preserve">Página </w:t>
          </w:r>
          <w:r w:rsidR="00680483" w:rsidRPr="00652B5A">
            <w:rPr>
              <w:rFonts w:cs="Arial"/>
            </w:rPr>
            <w:fldChar w:fldCharType="begin"/>
          </w:r>
          <w:r w:rsidRPr="00652B5A">
            <w:rPr>
              <w:rFonts w:cs="Arial"/>
            </w:rPr>
            <w:instrText xml:space="preserve"> PAGE </w:instrText>
          </w:r>
          <w:r w:rsidR="00680483" w:rsidRPr="00652B5A">
            <w:rPr>
              <w:rFonts w:cs="Arial"/>
            </w:rPr>
            <w:fldChar w:fldCharType="separate"/>
          </w:r>
          <w:r w:rsidR="00410378">
            <w:rPr>
              <w:rFonts w:cs="Arial"/>
              <w:noProof/>
            </w:rPr>
            <w:t>2</w:t>
          </w:r>
          <w:r w:rsidR="00680483" w:rsidRPr="00652B5A">
            <w:rPr>
              <w:rFonts w:cs="Arial"/>
            </w:rPr>
            <w:fldChar w:fldCharType="end"/>
          </w:r>
          <w:r w:rsidRPr="00652B5A">
            <w:rPr>
              <w:rFonts w:cs="Arial"/>
            </w:rPr>
            <w:t xml:space="preserve"> de </w:t>
          </w:r>
          <w:r w:rsidR="00680483" w:rsidRPr="00652B5A">
            <w:rPr>
              <w:rFonts w:cs="Arial"/>
            </w:rPr>
            <w:fldChar w:fldCharType="begin"/>
          </w:r>
          <w:r w:rsidRPr="00652B5A">
            <w:rPr>
              <w:rFonts w:cs="Arial"/>
            </w:rPr>
            <w:instrText xml:space="preserve"> NUMPAGES  </w:instrText>
          </w:r>
          <w:r w:rsidR="00680483" w:rsidRPr="00652B5A">
            <w:rPr>
              <w:rFonts w:cs="Arial"/>
            </w:rPr>
            <w:fldChar w:fldCharType="separate"/>
          </w:r>
          <w:r w:rsidR="00410378">
            <w:rPr>
              <w:rFonts w:cs="Arial"/>
              <w:noProof/>
            </w:rPr>
            <w:t>14</w:t>
          </w:r>
          <w:r w:rsidR="00680483" w:rsidRPr="00652B5A">
            <w:rPr>
              <w:rFonts w:cs="Arial"/>
            </w:rPr>
            <w:fldChar w:fldCharType="end"/>
          </w:r>
        </w:p>
        <w:p w:rsidR="00465B95" w:rsidRPr="00652B5A" w:rsidRDefault="00465B95" w:rsidP="00916549">
          <w:pPr>
            <w:jc w:val="right"/>
            <w:rPr>
              <w:rFonts w:cs="Arial"/>
            </w:rPr>
          </w:pPr>
        </w:p>
      </w:tc>
    </w:tr>
  </w:tbl>
  <w:p w:rsidR="00465B95" w:rsidRDefault="00465B95" w:rsidP="00C0142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567"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4110"/>
      <w:gridCol w:w="3969"/>
    </w:tblGrid>
    <w:tr w:rsidR="00465B95" w:rsidTr="00E005CF">
      <w:trPr>
        <w:trHeight w:val="567"/>
      </w:trPr>
      <w:tc>
        <w:tcPr>
          <w:tcW w:w="3331" w:type="dxa"/>
          <w:vAlign w:val="center"/>
        </w:tcPr>
        <w:p w:rsidR="00465B95" w:rsidRPr="00775187" w:rsidRDefault="00465B95" w:rsidP="00B05F84">
          <w:r w:rsidRPr="00652B5A">
            <w:rPr>
              <w:rFonts w:cs="Arial"/>
            </w:rPr>
            <w:t>Código</w:t>
          </w:r>
          <w:r w:rsidRPr="00276C70">
            <w:t>:</w:t>
          </w:r>
          <w:r>
            <w:t xml:space="preserve"> F-GI-31</w:t>
          </w:r>
        </w:p>
      </w:tc>
      <w:tc>
        <w:tcPr>
          <w:tcW w:w="4110" w:type="dxa"/>
          <w:vAlign w:val="center"/>
        </w:tcPr>
        <w:p w:rsidR="00465B95" w:rsidRPr="00652B5A" w:rsidRDefault="00465B95" w:rsidP="00E005CF">
          <w:pPr>
            <w:jc w:val="center"/>
            <w:rPr>
              <w:rFonts w:cs="Arial"/>
            </w:rPr>
          </w:pPr>
          <w:r w:rsidRPr="00652B5A">
            <w:rPr>
              <w:rFonts w:cs="Arial"/>
            </w:rPr>
            <w:t>Versión:</w:t>
          </w:r>
          <w:r>
            <w:rPr>
              <w:rFonts w:cs="Arial"/>
            </w:rPr>
            <w:t xml:space="preserve"> 04</w:t>
          </w:r>
        </w:p>
        <w:p w:rsidR="00465B95" w:rsidRPr="00652FA8" w:rsidRDefault="00465B95" w:rsidP="002D5A15">
          <w:pPr>
            <w:jc w:val="center"/>
            <w:rPr>
              <w:sz w:val="20"/>
            </w:rPr>
          </w:pPr>
          <w:r w:rsidRPr="00652B5A">
            <w:rPr>
              <w:rFonts w:cs="Arial"/>
              <w:sz w:val="20"/>
            </w:rPr>
            <w:t xml:space="preserve">Fecha de aprobación: </w:t>
          </w:r>
          <w:r w:rsidRPr="00914A7A">
            <w:rPr>
              <w:rFonts w:cs="Arial"/>
              <w:color w:val="000000" w:themeColor="text1"/>
              <w:sz w:val="20"/>
            </w:rPr>
            <w:t>201</w:t>
          </w:r>
          <w:r>
            <w:rPr>
              <w:rFonts w:cs="Arial"/>
              <w:color w:val="000000" w:themeColor="text1"/>
              <w:sz w:val="20"/>
            </w:rPr>
            <w:t>6</w:t>
          </w:r>
          <w:r w:rsidRPr="00914A7A">
            <w:rPr>
              <w:rFonts w:cs="Arial"/>
              <w:color w:val="000000" w:themeColor="text1"/>
              <w:sz w:val="20"/>
            </w:rPr>
            <w:t xml:space="preserve"> / 0</w:t>
          </w:r>
          <w:r>
            <w:rPr>
              <w:rFonts w:cs="Arial"/>
              <w:color w:val="000000" w:themeColor="text1"/>
              <w:sz w:val="20"/>
            </w:rPr>
            <w:t>8</w:t>
          </w:r>
          <w:r w:rsidRPr="00914A7A">
            <w:rPr>
              <w:rFonts w:cs="Arial"/>
              <w:color w:val="000000" w:themeColor="text1"/>
              <w:sz w:val="20"/>
            </w:rPr>
            <w:t xml:space="preserve"> / </w:t>
          </w:r>
          <w:r>
            <w:rPr>
              <w:rFonts w:cs="Arial"/>
              <w:color w:val="000000" w:themeColor="text1"/>
              <w:sz w:val="20"/>
            </w:rPr>
            <w:t>24</w:t>
          </w:r>
        </w:p>
      </w:tc>
      <w:tc>
        <w:tcPr>
          <w:tcW w:w="3969" w:type="dxa"/>
          <w:vAlign w:val="center"/>
        </w:tcPr>
        <w:p w:rsidR="00465B95" w:rsidRPr="00652B5A" w:rsidRDefault="00465B95" w:rsidP="00E005CF">
          <w:pPr>
            <w:jc w:val="right"/>
            <w:rPr>
              <w:rFonts w:cs="Arial"/>
            </w:rPr>
          </w:pPr>
          <w:r w:rsidRPr="00652B5A">
            <w:rPr>
              <w:rFonts w:cs="Arial"/>
            </w:rPr>
            <w:t xml:space="preserve">Página </w:t>
          </w:r>
          <w:r w:rsidR="00680483" w:rsidRPr="00652B5A">
            <w:rPr>
              <w:rFonts w:cs="Arial"/>
            </w:rPr>
            <w:fldChar w:fldCharType="begin"/>
          </w:r>
          <w:r w:rsidRPr="00652B5A">
            <w:rPr>
              <w:rFonts w:cs="Arial"/>
            </w:rPr>
            <w:instrText xml:space="preserve"> PAGE </w:instrText>
          </w:r>
          <w:r w:rsidR="00680483" w:rsidRPr="00652B5A">
            <w:rPr>
              <w:rFonts w:cs="Arial"/>
            </w:rPr>
            <w:fldChar w:fldCharType="separate"/>
          </w:r>
          <w:r w:rsidR="00410378">
            <w:rPr>
              <w:rFonts w:cs="Arial"/>
              <w:noProof/>
            </w:rPr>
            <w:t>1</w:t>
          </w:r>
          <w:r w:rsidR="00680483" w:rsidRPr="00652B5A">
            <w:rPr>
              <w:rFonts w:cs="Arial"/>
            </w:rPr>
            <w:fldChar w:fldCharType="end"/>
          </w:r>
          <w:r w:rsidRPr="00652B5A">
            <w:rPr>
              <w:rFonts w:cs="Arial"/>
            </w:rPr>
            <w:t xml:space="preserve"> de </w:t>
          </w:r>
          <w:r w:rsidR="00680483" w:rsidRPr="00652B5A">
            <w:rPr>
              <w:rFonts w:cs="Arial"/>
            </w:rPr>
            <w:fldChar w:fldCharType="begin"/>
          </w:r>
          <w:r w:rsidRPr="00652B5A">
            <w:rPr>
              <w:rFonts w:cs="Arial"/>
            </w:rPr>
            <w:instrText xml:space="preserve"> NUMPAGES  </w:instrText>
          </w:r>
          <w:r w:rsidR="00680483" w:rsidRPr="00652B5A">
            <w:rPr>
              <w:rFonts w:cs="Arial"/>
            </w:rPr>
            <w:fldChar w:fldCharType="separate"/>
          </w:r>
          <w:r w:rsidR="00410378">
            <w:rPr>
              <w:rFonts w:cs="Arial"/>
              <w:noProof/>
            </w:rPr>
            <w:t>14</w:t>
          </w:r>
          <w:r w:rsidR="00680483" w:rsidRPr="00652B5A">
            <w:rPr>
              <w:rFonts w:cs="Arial"/>
            </w:rPr>
            <w:fldChar w:fldCharType="end"/>
          </w:r>
        </w:p>
      </w:tc>
    </w:tr>
  </w:tbl>
  <w:p w:rsidR="00465B95" w:rsidRPr="00B05F84" w:rsidRDefault="00465B95" w:rsidP="00C014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AD3" w:rsidRDefault="00826AD3">
      <w:r>
        <w:separator/>
      </w:r>
    </w:p>
  </w:footnote>
  <w:footnote w:type="continuationSeparator" w:id="0">
    <w:p w:rsidR="00826AD3" w:rsidRDefault="00826A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78" w:rsidRDefault="0041037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638"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4536"/>
      <w:gridCol w:w="3969"/>
    </w:tblGrid>
    <w:tr w:rsidR="00465B95" w:rsidTr="00410378">
      <w:trPr>
        <w:trHeight w:val="1835"/>
      </w:trPr>
      <w:tc>
        <w:tcPr>
          <w:tcW w:w="2905" w:type="dxa"/>
          <w:vAlign w:val="center"/>
        </w:tcPr>
        <w:p w:rsidR="00465B95" w:rsidRPr="00775187" w:rsidRDefault="00465B95" w:rsidP="00E005CF">
          <w:pPr>
            <w:jc w:val="center"/>
          </w:pPr>
          <w:bookmarkStart w:id="0" w:name="_GoBack" w:colFirst="2" w:colLast="2"/>
          <w:r>
            <w:rPr>
              <w:noProof/>
              <w:lang w:val="es-CO" w:eastAsia="es-CO"/>
            </w:rPr>
            <w:drawing>
              <wp:inline distT="0" distB="0" distL="0" distR="0" wp14:anchorId="19F5262C" wp14:editId="6CC638C7">
                <wp:extent cx="1000125" cy="914400"/>
                <wp:effectExtent l="19050" t="0" r="9525" b="0"/>
                <wp:docPr id="1" name="Imagen 4"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E BELLO[1]"/>
                        <pic:cNvPicPr>
                          <a:picLocks noChangeAspect="1" noChangeArrowheads="1"/>
                        </pic:cNvPicPr>
                      </pic:nvPicPr>
                      <pic:blipFill>
                        <a:blip r:embed="rId1"/>
                        <a:srcRect t="5882"/>
                        <a:stretch>
                          <a:fillRect/>
                        </a:stretch>
                      </pic:blipFill>
                      <pic:spPr bwMode="auto">
                        <a:xfrm>
                          <a:off x="0" y="0"/>
                          <a:ext cx="1000125" cy="914400"/>
                        </a:xfrm>
                        <a:prstGeom prst="rect">
                          <a:avLst/>
                        </a:prstGeom>
                        <a:noFill/>
                        <a:ln w="9525">
                          <a:noFill/>
                          <a:miter lim="800000"/>
                          <a:headEnd/>
                          <a:tailEnd/>
                        </a:ln>
                      </pic:spPr>
                    </pic:pic>
                  </a:graphicData>
                </a:graphic>
              </wp:inline>
            </w:drawing>
          </w:r>
        </w:p>
      </w:tc>
      <w:tc>
        <w:tcPr>
          <w:tcW w:w="4536" w:type="dxa"/>
          <w:vAlign w:val="center"/>
        </w:tcPr>
        <w:p w:rsidR="00465B95" w:rsidRPr="00C0142E" w:rsidRDefault="00465B95" w:rsidP="00C0142E">
          <w:pPr>
            <w:jc w:val="center"/>
            <w:rPr>
              <w:rFonts w:cs="Arial"/>
              <w:b/>
              <w:sz w:val="26"/>
              <w:szCs w:val="26"/>
            </w:rPr>
          </w:pPr>
          <w:r w:rsidRPr="00C0142E">
            <w:rPr>
              <w:rFonts w:cs="Arial"/>
              <w:b/>
              <w:sz w:val="26"/>
              <w:szCs w:val="26"/>
            </w:rPr>
            <w:t>PROCEDIMIENTO</w:t>
          </w:r>
        </w:p>
      </w:tc>
      <w:tc>
        <w:tcPr>
          <w:tcW w:w="3969" w:type="dxa"/>
          <w:vAlign w:val="center"/>
        </w:tcPr>
        <w:p w:rsidR="00465B95" w:rsidRDefault="00410378" w:rsidP="00410378">
          <w:pPr>
            <w:jc w:val="center"/>
          </w:pPr>
          <w:r>
            <w:rPr>
              <w:noProof/>
              <w:lang w:eastAsia="es-CO"/>
            </w:rPr>
            <w:drawing>
              <wp:anchor distT="0" distB="0" distL="114300" distR="114300" simplePos="0" relativeHeight="251660288" behindDoc="1" locked="0" layoutInCell="1" allowOverlap="1" wp14:anchorId="06A16E25" wp14:editId="7A0B2554">
                <wp:simplePos x="0" y="0"/>
                <wp:positionH relativeFrom="page">
                  <wp:posOffset>417195</wp:posOffset>
                </wp:positionH>
                <wp:positionV relativeFrom="page">
                  <wp:posOffset>-183515</wp:posOffset>
                </wp:positionV>
                <wp:extent cx="1661160" cy="942975"/>
                <wp:effectExtent l="0" t="0" r="0" b="9525"/>
                <wp:wrapTight wrapText="bothSides">
                  <wp:wrapPolygon edited="0">
                    <wp:start x="0" y="0"/>
                    <wp:lineTo x="0" y="21382"/>
                    <wp:lineTo x="21303" y="21382"/>
                    <wp:lineTo x="21303" y="0"/>
                    <wp:lineTo x="0" y="0"/>
                  </wp:wrapPolygon>
                </wp:wrapTight>
                <wp:docPr id="4" name="Imagen 14">
                  <a:extLst xmlns:a="http://schemas.openxmlformats.org/drawingml/2006/main">
                    <a:ext uri="{FF2B5EF4-FFF2-40B4-BE49-F238E27FC236}">
                      <a16:creationId xmlns:a16="http://schemas.microsoft.com/office/drawing/2014/main" id="{1AE873D2-DC7E-47E9-8E27-FCDD32620D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a:extLst>
                            <a:ext uri="{FF2B5EF4-FFF2-40B4-BE49-F238E27FC236}">
                              <a16:creationId xmlns:a16="http://schemas.microsoft.com/office/drawing/2014/main" id="{1AE873D2-DC7E-47E9-8E27-FCDD32620DA2}"/>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t="12020" b="14646"/>
                        <a:stretch/>
                      </pic:blipFill>
                      <pic:spPr>
                        <a:xfrm>
                          <a:off x="0" y="0"/>
                          <a:ext cx="1661160" cy="942975"/>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rsidR="00465B95" w:rsidRDefault="00465B95">
    <w:pPr>
      <w:pStyle w:val="Encabezado"/>
      <w:rPr>
        <w:b w:val="0"/>
        <w:b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709" w:vertAnchor="text" w:horzAnchor="page" w:tblpX="638" w:tblpY="1"/>
      <w:tblW w:w="1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4536"/>
      <w:gridCol w:w="3969"/>
    </w:tblGrid>
    <w:tr w:rsidR="00465B95" w:rsidTr="00410378">
      <w:trPr>
        <w:trHeight w:val="1835"/>
      </w:trPr>
      <w:tc>
        <w:tcPr>
          <w:tcW w:w="2905" w:type="dxa"/>
          <w:vAlign w:val="center"/>
        </w:tcPr>
        <w:p w:rsidR="00465B95" w:rsidRPr="00775187" w:rsidRDefault="00465B95" w:rsidP="000478AE">
          <w:pPr>
            <w:jc w:val="center"/>
          </w:pPr>
          <w:r>
            <w:rPr>
              <w:noProof/>
              <w:lang w:val="es-CO" w:eastAsia="es-CO"/>
            </w:rPr>
            <w:drawing>
              <wp:inline distT="0" distB="0" distL="0" distR="0" wp14:anchorId="1294FD93" wp14:editId="78D0BCE7">
                <wp:extent cx="1000125" cy="923925"/>
                <wp:effectExtent l="19050" t="0" r="9525" b="0"/>
                <wp:docPr id="5" name="Imagen 4" descr="ESCUDO DE BEL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DE BELLO[1]"/>
                        <pic:cNvPicPr>
                          <a:picLocks noChangeAspect="1" noChangeArrowheads="1"/>
                        </pic:cNvPicPr>
                      </pic:nvPicPr>
                      <pic:blipFill>
                        <a:blip r:embed="rId1"/>
                        <a:srcRect t="4902"/>
                        <a:stretch>
                          <a:fillRect/>
                        </a:stretch>
                      </pic:blipFill>
                      <pic:spPr bwMode="auto">
                        <a:xfrm>
                          <a:off x="0" y="0"/>
                          <a:ext cx="1000125" cy="923925"/>
                        </a:xfrm>
                        <a:prstGeom prst="rect">
                          <a:avLst/>
                        </a:prstGeom>
                        <a:noFill/>
                        <a:ln w="9525">
                          <a:noFill/>
                          <a:miter lim="800000"/>
                          <a:headEnd/>
                          <a:tailEnd/>
                        </a:ln>
                      </pic:spPr>
                    </pic:pic>
                  </a:graphicData>
                </a:graphic>
              </wp:inline>
            </w:drawing>
          </w:r>
        </w:p>
      </w:tc>
      <w:tc>
        <w:tcPr>
          <w:tcW w:w="4536" w:type="dxa"/>
          <w:vAlign w:val="center"/>
        </w:tcPr>
        <w:p w:rsidR="00465B95" w:rsidRDefault="00465B95" w:rsidP="000429B7">
          <w:pPr>
            <w:pStyle w:val="Encabezado"/>
          </w:pPr>
          <w:r w:rsidRPr="00CF4794">
            <w:rPr>
              <w:sz w:val="26"/>
              <w:szCs w:val="26"/>
            </w:rPr>
            <w:t>PROCEDIMIENTO</w:t>
          </w:r>
          <w:r>
            <w:rPr>
              <w:sz w:val="26"/>
              <w:szCs w:val="26"/>
            </w:rPr>
            <w:t xml:space="preserve"> </w:t>
          </w:r>
          <w:r w:rsidR="000429B7" w:rsidRPr="00CB2E63">
            <w:t>REVISIÓN Y AJUSTE DEL PLAN DE ORDENAMIENTO TERRITORIAL</w:t>
          </w:r>
        </w:p>
      </w:tc>
      <w:tc>
        <w:tcPr>
          <w:tcW w:w="3969" w:type="dxa"/>
          <w:vAlign w:val="center"/>
        </w:tcPr>
        <w:p w:rsidR="00465B95" w:rsidRDefault="00410378" w:rsidP="00410378">
          <w:pPr>
            <w:jc w:val="center"/>
          </w:pPr>
          <w:r>
            <w:rPr>
              <w:noProof/>
              <w:lang w:eastAsia="es-CO"/>
            </w:rPr>
            <w:drawing>
              <wp:anchor distT="0" distB="0" distL="114300" distR="114300" simplePos="0" relativeHeight="251658240" behindDoc="1" locked="0" layoutInCell="1" allowOverlap="1" wp14:anchorId="567C9CF2" wp14:editId="059DDD03">
                <wp:simplePos x="0" y="0"/>
                <wp:positionH relativeFrom="page">
                  <wp:posOffset>436245</wp:posOffset>
                </wp:positionH>
                <wp:positionV relativeFrom="page">
                  <wp:posOffset>-307340</wp:posOffset>
                </wp:positionV>
                <wp:extent cx="1661160" cy="942975"/>
                <wp:effectExtent l="0" t="0" r="0" b="9525"/>
                <wp:wrapTight wrapText="bothSides">
                  <wp:wrapPolygon edited="0">
                    <wp:start x="0" y="0"/>
                    <wp:lineTo x="0" y="21382"/>
                    <wp:lineTo x="21303" y="21382"/>
                    <wp:lineTo x="21303" y="0"/>
                    <wp:lineTo x="0" y="0"/>
                  </wp:wrapPolygon>
                </wp:wrapTight>
                <wp:docPr id="3" name="Imagen 14">
                  <a:extLst xmlns:a="http://schemas.openxmlformats.org/drawingml/2006/main">
                    <a:ext uri="{FF2B5EF4-FFF2-40B4-BE49-F238E27FC236}">
                      <a16:creationId xmlns:a16="http://schemas.microsoft.com/office/drawing/2014/main" id="{1AE873D2-DC7E-47E9-8E27-FCDD32620D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a:extLst>
                            <a:ext uri="{FF2B5EF4-FFF2-40B4-BE49-F238E27FC236}">
                              <a16:creationId xmlns:a16="http://schemas.microsoft.com/office/drawing/2014/main" id="{1AE873D2-DC7E-47E9-8E27-FCDD32620DA2}"/>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t="12020" b="14646"/>
                        <a:stretch/>
                      </pic:blipFill>
                      <pic:spPr>
                        <a:xfrm>
                          <a:off x="0" y="0"/>
                          <a:ext cx="1661160" cy="942975"/>
                        </a:xfrm>
                        <a:prstGeom prst="rect">
                          <a:avLst/>
                        </a:prstGeom>
                      </pic:spPr>
                    </pic:pic>
                  </a:graphicData>
                </a:graphic>
                <wp14:sizeRelH relativeFrom="margin">
                  <wp14:pctWidth>0</wp14:pctWidth>
                </wp14:sizeRelH>
                <wp14:sizeRelV relativeFrom="margin">
                  <wp14:pctHeight>0</wp14:pctHeight>
                </wp14:sizeRelV>
              </wp:anchor>
            </w:drawing>
          </w:r>
        </w:p>
      </w:tc>
    </w:tr>
  </w:tbl>
  <w:p w:rsidR="00465B95" w:rsidRDefault="00465B95">
    <w:pPr>
      <w:pStyle w:val="Encabezado"/>
      <w:rPr>
        <w:b w:val="0"/>
        <w:b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3855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6CCC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666F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0CAD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A890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4A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104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E2C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4CA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61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57848"/>
    <w:multiLevelType w:val="hybridMultilevel"/>
    <w:tmpl w:val="9B4AE9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8F133FA"/>
    <w:multiLevelType w:val="hybridMultilevel"/>
    <w:tmpl w:val="591AAD32"/>
    <w:lvl w:ilvl="0" w:tplc="0C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FAE2BBD"/>
    <w:multiLevelType w:val="hybridMultilevel"/>
    <w:tmpl w:val="2E40CC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240FED"/>
    <w:multiLevelType w:val="hybridMultilevel"/>
    <w:tmpl w:val="3B9643AA"/>
    <w:lvl w:ilvl="0" w:tplc="3478434A">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1B7463C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83917"/>
    <w:multiLevelType w:val="multilevel"/>
    <w:tmpl w:val="240647B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0B86ADD"/>
    <w:multiLevelType w:val="hybridMultilevel"/>
    <w:tmpl w:val="F6800F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2F832BE"/>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AFF427A"/>
    <w:multiLevelType w:val="hybridMultilevel"/>
    <w:tmpl w:val="0C4C0D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B4B0584"/>
    <w:multiLevelType w:val="hybridMultilevel"/>
    <w:tmpl w:val="F184D5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0305CE2"/>
    <w:multiLevelType w:val="hybridMultilevel"/>
    <w:tmpl w:val="31CE06CA"/>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3EF240D"/>
    <w:multiLevelType w:val="multilevel"/>
    <w:tmpl w:val="9228A32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211"/>
        </w:tabs>
        <w:ind w:left="2211" w:hanging="22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5A83294"/>
    <w:multiLevelType w:val="multilevel"/>
    <w:tmpl w:val="6C80C27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211"/>
        </w:tabs>
        <w:ind w:left="2211" w:hanging="221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8CD4874"/>
    <w:multiLevelType w:val="multilevel"/>
    <w:tmpl w:val="FECEE35A"/>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97F7576"/>
    <w:multiLevelType w:val="multilevel"/>
    <w:tmpl w:val="A6582B3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507694F"/>
    <w:multiLevelType w:val="hybridMultilevel"/>
    <w:tmpl w:val="A0F42B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7037CE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8DE2F9F"/>
    <w:multiLevelType w:val="hybridMultilevel"/>
    <w:tmpl w:val="685C2B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AA60ED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BE85084"/>
    <w:multiLevelType w:val="hybridMultilevel"/>
    <w:tmpl w:val="43CEA6B2"/>
    <w:lvl w:ilvl="0" w:tplc="91EC8F3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5AF5320"/>
    <w:multiLevelType w:val="hybridMultilevel"/>
    <w:tmpl w:val="3CF886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9525538"/>
    <w:multiLevelType w:val="multilevel"/>
    <w:tmpl w:val="404ACC4A"/>
    <w:lvl w:ilvl="0">
      <w:start w:val="1"/>
      <w:numFmt w:val="decimal"/>
      <w:pStyle w:val="Ttulo1"/>
      <w:lvlText w:val="%1."/>
      <w:lvlJc w:val="left"/>
      <w:pPr>
        <w:tabs>
          <w:tab w:val="num" w:pos="454"/>
        </w:tabs>
        <w:ind w:left="454" w:hanging="454"/>
      </w:pPr>
      <w:rPr>
        <w:rFonts w:hint="default"/>
      </w:rPr>
    </w:lvl>
    <w:lvl w:ilvl="1">
      <w:start w:val="1"/>
      <w:numFmt w:val="decimal"/>
      <w:pStyle w:val="Ttulo2"/>
      <w:lvlText w:val="%1.%2."/>
      <w:lvlJc w:val="left"/>
      <w:pPr>
        <w:tabs>
          <w:tab w:val="num" w:pos="1021"/>
        </w:tabs>
        <w:ind w:left="1021" w:hanging="1021"/>
      </w:pPr>
      <w:rPr>
        <w:rFonts w:hint="default"/>
      </w:rPr>
    </w:lvl>
    <w:lvl w:ilvl="2">
      <w:start w:val="1"/>
      <w:numFmt w:val="decimal"/>
      <w:pStyle w:val="Ttulo3"/>
      <w:lvlText w:val="%1.%2.%3."/>
      <w:lvlJc w:val="left"/>
      <w:pPr>
        <w:tabs>
          <w:tab w:val="num" w:pos="1531"/>
        </w:tabs>
        <w:ind w:left="1531" w:hanging="1531"/>
      </w:pPr>
      <w:rPr>
        <w:rFonts w:hint="default"/>
      </w:rPr>
    </w:lvl>
    <w:lvl w:ilvl="3">
      <w:start w:val="1"/>
      <w:numFmt w:val="decimal"/>
      <w:pStyle w:val="Ttulo4"/>
      <w:lvlText w:val="%1.%2.%3.%4."/>
      <w:lvlJc w:val="left"/>
      <w:pPr>
        <w:tabs>
          <w:tab w:val="num" w:pos="2211"/>
        </w:tabs>
        <w:ind w:left="2211" w:hanging="2211"/>
      </w:pPr>
      <w:rPr>
        <w:rFonts w:hint="default"/>
      </w:rPr>
    </w:lvl>
    <w:lvl w:ilvl="4">
      <w:start w:val="1"/>
      <w:numFmt w:val="decimal"/>
      <w:pStyle w:val="Ttulo5"/>
      <w:lvlText w:val="%1.%2.%3.%4.%5."/>
      <w:lvlJc w:val="left"/>
      <w:pPr>
        <w:tabs>
          <w:tab w:val="num" w:pos="2608"/>
        </w:tabs>
        <w:ind w:left="2608" w:hanging="2608"/>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59BB2695"/>
    <w:multiLevelType w:val="hybridMultilevel"/>
    <w:tmpl w:val="B1744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4B249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E325F01"/>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0D162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1054AB5"/>
    <w:multiLevelType w:val="hybridMultilevel"/>
    <w:tmpl w:val="B19E66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7" w15:restartNumberingAfterBreak="0">
    <w:nsid w:val="6B3F22D7"/>
    <w:multiLevelType w:val="hybridMultilevel"/>
    <w:tmpl w:val="B26E9868"/>
    <w:lvl w:ilvl="0" w:tplc="CE9257B6">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C7C1E10"/>
    <w:multiLevelType w:val="hybridMultilevel"/>
    <w:tmpl w:val="00784612"/>
    <w:lvl w:ilvl="0" w:tplc="0C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E6C7CDF"/>
    <w:multiLevelType w:val="hybridMultilevel"/>
    <w:tmpl w:val="58506B26"/>
    <w:lvl w:ilvl="0" w:tplc="65363388">
      <w:start w:val="1"/>
      <w:numFmt w:val="decimal"/>
      <w:lvlText w:val="%1."/>
      <w:lvlJc w:val="left"/>
      <w:pPr>
        <w:ind w:left="734" w:hanging="360"/>
      </w:pPr>
      <w:rPr>
        <w:rFonts w:hint="default"/>
      </w:rPr>
    </w:lvl>
    <w:lvl w:ilvl="1" w:tplc="240A0019" w:tentative="1">
      <w:start w:val="1"/>
      <w:numFmt w:val="lowerLetter"/>
      <w:lvlText w:val="%2."/>
      <w:lvlJc w:val="left"/>
      <w:pPr>
        <w:ind w:left="1454" w:hanging="360"/>
      </w:pPr>
    </w:lvl>
    <w:lvl w:ilvl="2" w:tplc="240A001B" w:tentative="1">
      <w:start w:val="1"/>
      <w:numFmt w:val="lowerRoman"/>
      <w:lvlText w:val="%3."/>
      <w:lvlJc w:val="right"/>
      <w:pPr>
        <w:ind w:left="2174" w:hanging="180"/>
      </w:pPr>
    </w:lvl>
    <w:lvl w:ilvl="3" w:tplc="240A000F" w:tentative="1">
      <w:start w:val="1"/>
      <w:numFmt w:val="decimal"/>
      <w:lvlText w:val="%4."/>
      <w:lvlJc w:val="left"/>
      <w:pPr>
        <w:ind w:left="2894" w:hanging="360"/>
      </w:pPr>
    </w:lvl>
    <w:lvl w:ilvl="4" w:tplc="240A0019" w:tentative="1">
      <w:start w:val="1"/>
      <w:numFmt w:val="lowerLetter"/>
      <w:lvlText w:val="%5."/>
      <w:lvlJc w:val="left"/>
      <w:pPr>
        <w:ind w:left="3614" w:hanging="360"/>
      </w:pPr>
    </w:lvl>
    <w:lvl w:ilvl="5" w:tplc="240A001B" w:tentative="1">
      <w:start w:val="1"/>
      <w:numFmt w:val="lowerRoman"/>
      <w:lvlText w:val="%6."/>
      <w:lvlJc w:val="right"/>
      <w:pPr>
        <w:ind w:left="4334" w:hanging="180"/>
      </w:pPr>
    </w:lvl>
    <w:lvl w:ilvl="6" w:tplc="240A000F" w:tentative="1">
      <w:start w:val="1"/>
      <w:numFmt w:val="decimal"/>
      <w:lvlText w:val="%7."/>
      <w:lvlJc w:val="left"/>
      <w:pPr>
        <w:ind w:left="5054" w:hanging="360"/>
      </w:pPr>
    </w:lvl>
    <w:lvl w:ilvl="7" w:tplc="240A0019" w:tentative="1">
      <w:start w:val="1"/>
      <w:numFmt w:val="lowerLetter"/>
      <w:lvlText w:val="%8."/>
      <w:lvlJc w:val="left"/>
      <w:pPr>
        <w:ind w:left="5774" w:hanging="360"/>
      </w:pPr>
    </w:lvl>
    <w:lvl w:ilvl="8" w:tplc="240A001B" w:tentative="1">
      <w:start w:val="1"/>
      <w:numFmt w:val="lowerRoman"/>
      <w:lvlText w:val="%9."/>
      <w:lvlJc w:val="right"/>
      <w:pPr>
        <w:ind w:left="6494" w:hanging="180"/>
      </w:pPr>
    </w:lvl>
  </w:abstractNum>
  <w:abstractNum w:abstractNumId="40" w15:restartNumberingAfterBreak="0">
    <w:nsid w:val="72533C5B"/>
    <w:multiLevelType w:val="hybridMultilevel"/>
    <w:tmpl w:val="72F21242"/>
    <w:lvl w:ilvl="0" w:tplc="0C0A0019">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970029A"/>
    <w:multiLevelType w:val="hybridMultilevel"/>
    <w:tmpl w:val="FF36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24"/>
  </w:num>
  <w:num w:numId="16">
    <w:abstractNumId w:val="14"/>
  </w:num>
  <w:num w:numId="17">
    <w:abstractNumId w:val="23"/>
  </w:num>
  <w:num w:numId="18">
    <w:abstractNumId w:val="26"/>
  </w:num>
  <w:num w:numId="19">
    <w:abstractNumId w:val="21"/>
  </w:num>
  <w:num w:numId="20">
    <w:abstractNumId w:val="28"/>
  </w:num>
  <w:num w:numId="21">
    <w:abstractNumId w:val="31"/>
  </w:num>
  <w:num w:numId="22">
    <w:abstractNumId w:val="34"/>
  </w:num>
  <w:num w:numId="23">
    <w:abstractNumId w:val="31"/>
  </w:num>
  <w:num w:numId="24">
    <w:abstractNumId w:val="22"/>
  </w:num>
  <w:num w:numId="25">
    <w:abstractNumId w:val="31"/>
  </w:num>
  <w:num w:numId="26">
    <w:abstractNumId w:val="41"/>
  </w:num>
  <w:num w:numId="27">
    <w:abstractNumId w:val="29"/>
  </w:num>
  <w:num w:numId="28">
    <w:abstractNumId w:val="13"/>
  </w:num>
  <w:num w:numId="29">
    <w:abstractNumId w:val="32"/>
  </w:num>
  <w:num w:numId="30">
    <w:abstractNumId w:val="18"/>
  </w:num>
  <w:num w:numId="31">
    <w:abstractNumId w:val="19"/>
  </w:num>
  <w:num w:numId="32">
    <w:abstractNumId w:val="36"/>
  </w:num>
  <w:num w:numId="33">
    <w:abstractNumId w:val="40"/>
  </w:num>
  <w:num w:numId="34">
    <w:abstractNumId w:val="11"/>
  </w:num>
  <w:num w:numId="35">
    <w:abstractNumId w:val="20"/>
  </w:num>
  <w:num w:numId="36">
    <w:abstractNumId w:val="38"/>
  </w:num>
  <w:num w:numId="37">
    <w:abstractNumId w:val="27"/>
  </w:num>
  <w:num w:numId="38">
    <w:abstractNumId w:val="25"/>
  </w:num>
  <w:num w:numId="39">
    <w:abstractNumId w:val="12"/>
  </w:num>
  <w:num w:numId="40">
    <w:abstractNumId w:val="37"/>
  </w:num>
  <w:num w:numId="41">
    <w:abstractNumId w:val="30"/>
  </w:num>
  <w:num w:numId="42">
    <w:abstractNumId w:val="16"/>
  </w:num>
  <w:num w:numId="43">
    <w:abstractNumId w:val="3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1A8A"/>
    <w:rsid w:val="000429B7"/>
    <w:rsid w:val="000478AE"/>
    <w:rsid w:val="000807DD"/>
    <w:rsid w:val="000F12B7"/>
    <w:rsid w:val="00103D4B"/>
    <w:rsid w:val="00107DB7"/>
    <w:rsid w:val="001100FC"/>
    <w:rsid w:val="001854F5"/>
    <w:rsid w:val="001B2BB3"/>
    <w:rsid w:val="00282A1F"/>
    <w:rsid w:val="002D5A15"/>
    <w:rsid w:val="002F0DD6"/>
    <w:rsid w:val="002F7AA2"/>
    <w:rsid w:val="003169B5"/>
    <w:rsid w:val="00330DAE"/>
    <w:rsid w:val="00333FC4"/>
    <w:rsid w:val="00340020"/>
    <w:rsid w:val="003532B4"/>
    <w:rsid w:val="00361522"/>
    <w:rsid w:val="00363BEB"/>
    <w:rsid w:val="00364D6E"/>
    <w:rsid w:val="0036778A"/>
    <w:rsid w:val="003A4192"/>
    <w:rsid w:val="003C23B3"/>
    <w:rsid w:val="00401CB3"/>
    <w:rsid w:val="00410378"/>
    <w:rsid w:val="00454294"/>
    <w:rsid w:val="00463CEE"/>
    <w:rsid w:val="00465B95"/>
    <w:rsid w:val="005265EB"/>
    <w:rsid w:val="005544C5"/>
    <w:rsid w:val="00564DF5"/>
    <w:rsid w:val="00572E2B"/>
    <w:rsid w:val="005A43DE"/>
    <w:rsid w:val="005B6F0F"/>
    <w:rsid w:val="005C725B"/>
    <w:rsid w:val="005D1431"/>
    <w:rsid w:val="005F3374"/>
    <w:rsid w:val="005F3C6C"/>
    <w:rsid w:val="00631CB2"/>
    <w:rsid w:val="00651771"/>
    <w:rsid w:val="00660C9D"/>
    <w:rsid w:val="00680483"/>
    <w:rsid w:val="00696597"/>
    <w:rsid w:val="006C02CB"/>
    <w:rsid w:val="006D20A1"/>
    <w:rsid w:val="00723689"/>
    <w:rsid w:val="00730B1A"/>
    <w:rsid w:val="007507FC"/>
    <w:rsid w:val="00767BCF"/>
    <w:rsid w:val="007B08F9"/>
    <w:rsid w:val="007B18A2"/>
    <w:rsid w:val="007D540F"/>
    <w:rsid w:val="007E76BD"/>
    <w:rsid w:val="00807A89"/>
    <w:rsid w:val="00826AD3"/>
    <w:rsid w:val="00837699"/>
    <w:rsid w:val="00840500"/>
    <w:rsid w:val="00840BD9"/>
    <w:rsid w:val="00852AE3"/>
    <w:rsid w:val="008C4464"/>
    <w:rsid w:val="00916549"/>
    <w:rsid w:val="00916718"/>
    <w:rsid w:val="009531CC"/>
    <w:rsid w:val="0097319B"/>
    <w:rsid w:val="00996E44"/>
    <w:rsid w:val="009E5A21"/>
    <w:rsid w:val="00A11920"/>
    <w:rsid w:val="00A2017E"/>
    <w:rsid w:val="00A21A8A"/>
    <w:rsid w:val="00A32C27"/>
    <w:rsid w:val="00A85522"/>
    <w:rsid w:val="00A86500"/>
    <w:rsid w:val="00A94BFF"/>
    <w:rsid w:val="00AE36B7"/>
    <w:rsid w:val="00B05F84"/>
    <w:rsid w:val="00B45829"/>
    <w:rsid w:val="00B45FBA"/>
    <w:rsid w:val="00B5368B"/>
    <w:rsid w:val="00B53F24"/>
    <w:rsid w:val="00B54055"/>
    <w:rsid w:val="00B57627"/>
    <w:rsid w:val="00B6749D"/>
    <w:rsid w:val="00B704DD"/>
    <w:rsid w:val="00B74B41"/>
    <w:rsid w:val="00B75191"/>
    <w:rsid w:val="00BD05EF"/>
    <w:rsid w:val="00BE2BEF"/>
    <w:rsid w:val="00C002B5"/>
    <w:rsid w:val="00C0142E"/>
    <w:rsid w:val="00C22991"/>
    <w:rsid w:val="00C42A8F"/>
    <w:rsid w:val="00C45E67"/>
    <w:rsid w:val="00CA22AC"/>
    <w:rsid w:val="00CA6D4E"/>
    <w:rsid w:val="00CB7FC8"/>
    <w:rsid w:val="00CF0815"/>
    <w:rsid w:val="00D0291C"/>
    <w:rsid w:val="00D14145"/>
    <w:rsid w:val="00D3123B"/>
    <w:rsid w:val="00DC590A"/>
    <w:rsid w:val="00DE01B5"/>
    <w:rsid w:val="00E005CF"/>
    <w:rsid w:val="00E15667"/>
    <w:rsid w:val="00E22AD1"/>
    <w:rsid w:val="00E500CE"/>
    <w:rsid w:val="00E57BEB"/>
    <w:rsid w:val="00E92F0C"/>
    <w:rsid w:val="00EF1083"/>
    <w:rsid w:val="00EF6639"/>
    <w:rsid w:val="00F34E6A"/>
    <w:rsid w:val="00F45C05"/>
    <w:rsid w:val="00F7230C"/>
    <w:rsid w:val="00FA30B1"/>
    <w:rsid w:val="00FA740A"/>
    <w:rsid w:val="00FC3459"/>
    <w:rsid w:val="00FD0B27"/>
    <w:rsid w:val="00FF301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008254-C01E-43E9-81EA-8D927996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020"/>
    <w:pPr>
      <w:jc w:val="both"/>
    </w:pPr>
    <w:rPr>
      <w:rFonts w:ascii="Arial" w:hAnsi="Arial"/>
      <w:sz w:val="24"/>
      <w:szCs w:val="24"/>
      <w:lang w:val="es-ES" w:eastAsia="es-ES"/>
    </w:rPr>
  </w:style>
  <w:style w:type="paragraph" w:styleId="Ttulo1">
    <w:name w:val="heading 1"/>
    <w:basedOn w:val="Normal"/>
    <w:next w:val="Normal"/>
    <w:autoRedefine/>
    <w:qFormat/>
    <w:rsid w:val="00103D4B"/>
    <w:pPr>
      <w:keepNext/>
      <w:numPr>
        <w:numId w:val="23"/>
      </w:numPr>
      <w:outlineLvl w:val="0"/>
    </w:pPr>
    <w:rPr>
      <w:b/>
      <w:bCs/>
      <w:caps/>
      <w:kern w:val="32"/>
      <w:szCs w:val="32"/>
    </w:rPr>
  </w:style>
  <w:style w:type="paragraph" w:styleId="Ttulo2">
    <w:name w:val="heading 2"/>
    <w:basedOn w:val="Normal"/>
    <w:next w:val="Normal"/>
    <w:autoRedefine/>
    <w:qFormat/>
    <w:rsid w:val="00103D4B"/>
    <w:pPr>
      <w:keepNext/>
      <w:numPr>
        <w:ilvl w:val="1"/>
        <w:numId w:val="23"/>
      </w:numPr>
      <w:outlineLvl w:val="1"/>
    </w:pPr>
    <w:rPr>
      <w:b/>
      <w:bCs/>
      <w:iCs/>
      <w:caps/>
      <w:szCs w:val="28"/>
    </w:rPr>
  </w:style>
  <w:style w:type="paragraph" w:styleId="Ttulo3">
    <w:name w:val="heading 3"/>
    <w:basedOn w:val="Normal"/>
    <w:next w:val="Normal"/>
    <w:autoRedefine/>
    <w:qFormat/>
    <w:rsid w:val="00103D4B"/>
    <w:pPr>
      <w:keepNext/>
      <w:numPr>
        <w:ilvl w:val="2"/>
        <w:numId w:val="23"/>
      </w:numPr>
      <w:outlineLvl w:val="2"/>
    </w:pPr>
    <w:rPr>
      <w:b/>
      <w:bCs/>
      <w:szCs w:val="26"/>
    </w:rPr>
  </w:style>
  <w:style w:type="paragraph" w:styleId="Ttulo4">
    <w:name w:val="heading 4"/>
    <w:basedOn w:val="Normal"/>
    <w:next w:val="Normal"/>
    <w:autoRedefine/>
    <w:qFormat/>
    <w:rsid w:val="00103D4B"/>
    <w:pPr>
      <w:keepNext/>
      <w:numPr>
        <w:ilvl w:val="3"/>
        <w:numId w:val="23"/>
      </w:numPr>
      <w:spacing w:before="240" w:after="60"/>
      <w:outlineLvl w:val="3"/>
    </w:pPr>
    <w:rPr>
      <w:bCs/>
      <w:szCs w:val="28"/>
    </w:rPr>
  </w:style>
  <w:style w:type="paragraph" w:styleId="Ttulo5">
    <w:name w:val="heading 5"/>
    <w:basedOn w:val="Normal"/>
    <w:next w:val="Normal"/>
    <w:autoRedefine/>
    <w:qFormat/>
    <w:rsid w:val="00103D4B"/>
    <w:pPr>
      <w:numPr>
        <w:ilvl w:val="4"/>
        <w:numId w:val="23"/>
      </w:numPr>
      <w:outlineLvl w:val="4"/>
    </w:pPr>
    <w:rPr>
      <w:bCs/>
      <w:iCs/>
      <w:szCs w:val="26"/>
    </w:rPr>
  </w:style>
  <w:style w:type="paragraph" w:styleId="Ttulo6">
    <w:name w:val="heading 6"/>
    <w:basedOn w:val="Normal"/>
    <w:next w:val="Normal"/>
    <w:qFormat/>
    <w:rsid w:val="00340020"/>
    <w:pPr>
      <w:spacing w:before="240" w:after="60"/>
      <w:outlineLvl w:val="5"/>
    </w:pPr>
    <w:rPr>
      <w:rFonts w:ascii="Times New Roman" w:hAnsi="Times New Roman"/>
      <w:b/>
      <w:bCs/>
      <w:sz w:val="22"/>
      <w:szCs w:val="22"/>
    </w:rPr>
  </w:style>
  <w:style w:type="paragraph" w:styleId="Ttulo7">
    <w:name w:val="heading 7"/>
    <w:basedOn w:val="Normal"/>
    <w:next w:val="Normal"/>
    <w:qFormat/>
    <w:rsid w:val="00340020"/>
    <w:pPr>
      <w:spacing w:before="240" w:after="60"/>
      <w:outlineLvl w:val="6"/>
    </w:pPr>
    <w:rPr>
      <w:rFonts w:ascii="Times New Roman" w:hAnsi="Times New Roman"/>
    </w:rPr>
  </w:style>
  <w:style w:type="paragraph" w:styleId="Ttulo8">
    <w:name w:val="heading 8"/>
    <w:basedOn w:val="Normal"/>
    <w:next w:val="Normal"/>
    <w:qFormat/>
    <w:rsid w:val="00340020"/>
    <w:pPr>
      <w:spacing w:before="240" w:after="60"/>
      <w:outlineLvl w:val="7"/>
    </w:pPr>
    <w:rPr>
      <w:rFonts w:ascii="Times New Roman" w:hAnsi="Times New Roman"/>
      <w:i/>
      <w:iCs/>
    </w:rPr>
  </w:style>
  <w:style w:type="paragraph" w:styleId="Ttulo9">
    <w:name w:val="heading 9"/>
    <w:basedOn w:val="Normal"/>
    <w:next w:val="Normal"/>
    <w:qFormat/>
    <w:rsid w:val="00340020"/>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AcrnimoHTML">
    <w:name w:val="HTML Acronym"/>
    <w:basedOn w:val="Fuentedeprrafopredeter"/>
    <w:semiHidden/>
    <w:rsid w:val="00340020"/>
  </w:style>
  <w:style w:type="paragraph" w:styleId="Cierre">
    <w:name w:val="Closing"/>
    <w:basedOn w:val="Normal"/>
    <w:semiHidden/>
    <w:rsid w:val="00340020"/>
    <w:pPr>
      <w:ind w:left="4252"/>
    </w:pPr>
  </w:style>
  <w:style w:type="character" w:styleId="CitaHTML">
    <w:name w:val="HTML Cite"/>
    <w:basedOn w:val="Fuentedeprrafopredeter"/>
    <w:semiHidden/>
    <w:rsid w:val="00340020"/>
    <w:rPr>
      <w:i/>
      <w:iCs/>
    </w:rPr>
  </w:style>
  <w:style w:type="character" w:styleId="CdigoHTML">
    <w:name w:val="HTML Code"/>
    <w:basedOn w:val="Fuentedeprrafopredeter"/>
    <w:semiHidden/>
    <w:rsid w:val="00340020"/>
    <w:rPr>
      <w:rFonts w:ascii="Courier New" w:hAnsi="Courier New" w:cs="Courier New"/>
      <w:sz w:val="20"/>
      <w:szCs w:val="20"/>
    </w:rPr>
  </w:style>
  <w:style w:type="paragraph" w:styleId="Continuarlista">
    <w:name w:val="List Continue"/>
    <w:basedOn w:val="Normal"/>
    <w:semiHidden/>
    <w:rsid w:val="00340020"/>
    <w:pPr>
      <w:spacing w:after="120"/>
      <w:ind w:left="283"/>
    </w:pPr>
  </w:style>
  <w:style w:type="paragraph" w:styleId="Continuarlista2">
    <w:name w:val="List Continue 2"/>
    <w:basedOn w:val="Normal"/>
    <w:semiHidden/>
    <w:rsid w:val="00340020"/>
    <w:pPr>
      <w:spacing w:after="120"/>
      <w:ind w:left="566"/>
    </w:pPr>
  </w:style>
  <w:style w:type="paragraph" w:styleId="Continuarlista3">
    <w:name w:val="List Continue 3"/>
    <w:basedOn w:val="Normal"/>
    <w:semiHidden/>
    <w:rsid w:val="00340020"/>
    <w:pPr>
      <w:spacing w:after="120"/>
      <w:ind w:left="849"/>
    </w:pPr>
  </w:style>
  <w:style w:type="paragraph" w:styleId="Continuarlista4">
    <w:name w:val="List Continue 4"/>
    <w:basedOn w:val="Normal"/>
    <w:semiHidden/>
    <w:rsid w:val="00340020"/>
    <w:pPr>
      <w:spacing w:after="120"/>
      <w:ind w:left="1132"/>
    </w:pPr>
  </w:style>
  <w:style w:type="paragraph" w:styleId="Continuarlista5">
    <w:name w:val="List Continue 5"/>
    <w:basedOn w:val="Normal"/>
    <w:semiHidden/>
    <w:rsid w:val="00340020"/>
    <w:pPr>
      <w:spacing w:after="120"/>
      <w:ind w:left="1415"/>
    </w:pPr>
  </w:style>
  <w:style w:type="character" w:styleId="DefinicinHTML">
    <w:name w:val="HTML Definition"/>
    <w:basedOn w:val="Fuentedeprrafopredeter"/>
    <w:semiHidden/>
    <w:rsid w:val="00340020"/>
    <w:rPr>
      <w:i/>
      <w:iCs/>
    </w:rPr>
  </w:style>
  <w:style w:type="paragraph" w:styleId="DireccinHTML">
    <w:name w:val="HTML Address"/>
    <w:basedOn w:val="Normal"/>
    <w:semiHidden/>
    <w:rsid w:val="00340020"/>
    <w:rPr>
      <w:i/>
      <w:iCs/>
    </w:rPr>
  </w:style>
  <w:style w:type="paragraph" w:styleId="Direccinsobre">
    <w:name w:val="envelope address"/>
    <w:basedOn w:val="Normal"/>
    <w:semiHidden/>
    <w:rsid w:val="00340020"/>
    <w:pPr>
      <w:framePr w:w="7920" w:h="1980" w:hRule="exact" w:hSpace="141" w:wrap="auto" w:hAnchor="page" w:xAlign="center" w:yAlign="bottom"/>
      <w:ind w:left="2880"/>
    </w:pPr>
  </w:style>
  <w:style w:type="character" w:styleId="EjemplodeHTML">
    <w:name w:val="HTML Sample"/>
    <w:basedOn w:val="Fuentedeprrafopredeter"/>
    <w:semiHidden/>
    <w:rsid w:val="00340020"/>
    <w:rPr>
      <w:rFonts w:ascii="Courier New" w:hAnsi="Courier New" w:cs="Courier New"/>
    </w:rPr>
  </w:style>
  <w:style w:type="paragraph" w:styleId="Encabezadodemensaje">
    <w:name w:val="Message Header"/>
    <w:basedOn w:val="Normal"/>
    <w:semiHidden/>
    <w:rsid w:val="00340020"/>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semiHidden/>
    <w:rsid w:val="00340020"/>
  </w:style>
  <w:style w:type="character" w:styleId="nfasis">
    <w:name w:val="Emphasis"/>
    <w:basedOn w:val="Fuentedeprrafopredeter"/>
    <w:qFormat/>
    <w:rsid w:val="00340020"/>
    <w:rPr>
      <w:i/>
      <w:iCs/>
    </w:rPr>
  </w:style>
  <w:style w:type="paragraph" w:styleId="Fecha">
    <w:name w:val="Date"/>
    <w:basedOn w:val="Normal"/>
    <w:next w:val="Normal"/>
    <w:semiHidden/>
    <w:rsid w:val="00340020"/>
  </w:style>
  <w:style w:type="paragraph" w:styleId="Firma">
    <w:name w:val="Signature"/>
    <w:basedOn w:val="Normal"/>
    <w:semiHidden/>
    <w:rsid w:val="00340020"/>
    <w:pPr>
      <w:ind w:left="4252"/>
    </w:pPr>
  </w:style>
  <w:style w:type="paragraph" w:styleId="Firmadecorreoelectrnico">
    <w:name w:val="E-mail Signature"/>
    <w:basedOn w:val="Normal"/>
    <w:semiHidden/>
    <w:rsid w:val="00340020"/>
  </w:style>
  <w:style w:type="paragraph" w:styleId="HTMLconformatoprevio">
    <w:name w:val="HTML Preformatted"/>
    <w:basedOn w:val="Normal"/>
    <w:semiHidden/>
    <w:rsid w:val="00340020"/>
    <w:rPr>
      <w:rFonts w:ascii="Courier New" w:hAnsi="Courier New" w:cs="Courier New"/>
      <w:sz w:val="20"/>
      <w:szCs w:val="20"/>
    </w:rPr>
  </w:style>
  <w:style w:type="paragraph" w:styleId="Lista">
    <w:name w:val="List"/>
    <w:basedOn w:val="Normal"/>
    <w:semiHidden/>
    <w:rsid w:val="00340020"/>
    <w:pPr>
      <w:ind w:left="283" w:hanging="283"/>
    </w:pPr>
  </w:style>
  <w:style w:type="paragraph" w:styleId="Lista2">
    <w:name w:val="List 2"/>
    <w:basedOn w:val="Normal"/>
    <w:semiHidden/>
    <w:rsid w:val="00340020"/>
    <w:pPr>
      <w:ind w:left="566" w:hanging="283"/>
    </w:pPr>
  </w:style>
  <w:style w:type="paragraph" w:styleId="Lista3">
    <w:name w:val="List 3"/>
    <w:basedOn w:val="Normal"/>
    <w:semiHidden/>
    <w:rsid w:val="00340020"/>
    <w:pPr>
      <w:ind w:left="849" w:hanging="283"/>
    </w:pPr>
  </w:style>
  <w:style w:type="paragraph" w:styleId="Lista4">
    <w:name w:val="List 4"/>
    <w:basedOn w:val="Normal"/>
    <w:semiHidden/>
    <w:rsid w:val="00340020"/>
    <w:pPr>
      <w:ind w:left="1132" w:hanging="283"/>
    </w:pPr>
  </w:style>
  <w:style w:type="paragraph" w:styleId="Lista5">
    <w:name w:val="List 5"/>
    <w:basedOn w:val="Normal"/>
    <w:semiHidden/>
    <w:rsid w:val="00340020"/>
    <w:pPr>
      <w:ind w:left="1415" w:hanging="283"/>
    </w:pPr>
  </w:style>
  <w:style w:type="paragraph" w:styleId="Listaconnmeros">
    <w:name w:val="List Number"/>
    <w:basedOn w:val="Normal"/>
    <w:semiHidden/>
    <w:rsid w:val="00340020"/>
    <w:pPr>
      <w:tabs>
        <w:tab w:val="num" w:pos="360"/>
      </w:tabs>
      <w:ind w:left="360" w:hanging="360"/>
    </w:pPr>
  </w:style>
  <w:style w:type="paragraph" w:styleId="Listaconnmeros2">
    <w:name w:val="List Number 2"/>
    <w:basedOn w:val="Normal"/>
    <w:semiHidden/>
    <w:rsid w:val="00340020"/>
    <w:pPr>
      <w:tabs>
        <w:tab w:val="num" w:pos="643"/>
      </w:tabs>
      <w:ind w:left="643" w:hanging="360"/>
    </w:pPr>
  </w:style>
  <w:style w:type="paragraph" w:styleId="Listaconnmeros3">
    <w:name w:val="List Number 3"/>
    <w:basedOn w:val="Normal"/>
    <w:semiHidden/>
    <w:rsid w:val="00340020"/>
    <w:pPr>
      <w:tabs>
        <w:tab w:val="num" w:pos="926"/>
      </w:tabs>
      <w:ind w:left="926" w:hanging="360"/>
    </w:pPr>
  </w:style>
  <w:style w:type="paragraph" w:styleId="Listaconnmeros4">
    <w:name w:val="List Number 4"/>
    <w:basedOn w:val="Normal"/>
    <w:semiHidden/>
    <w:rsid w:val="00340020"/>
    <w:pPr>
      <w:tabs>
        <w:tab w:val="num" w:pos="1209"/>
      </w:tabs>
      <w:ind w:left="1209" w:hanging="360"/>
    </w:pPr>
  </w:style>
  <w:style w:type="paragraph" w:styleId="Listaconnmeros5">
    <w:name w:val="List Number 5"/>
    <w:basedOn w:val="Normal"/>
    <w:semiHidden/>
    <w:rsid w:val="00340020"/>
    <w:pPr>
      <w:tabs>
        <w:tab w:val="num" w:pos="1492"/>
      </w:tabs>
      <w:ind w:left="1492" w:hanging="360"/>
    </w:pPr>
  </w:style>
  <w:style w:type="paragraph" w:styleId="Listaconvietas">
    <w:name w:val="List Bullet"/>
    <w:basedOn w:val="Normal"/>
    <w:semiHidden/>
    <w:rsid w:val="00340020"/>
    <w:pPr>
      <w:tabs>
        <w:tab w:val="num" w:pos="360"/>
      </w:tabs>
      <w:ind w:left="360" w:hanging="360"/>
    </w:pPr>
  </w:style>
  <w:style w:type="paragraph" w:styleId="Listaconvietas2">
    <w:name w:val="List Bullet 2"/>
    <w:basedOn w:val="Normal"/>
    <w:semiHidden/>
    <w:rsid w:val="00340020"/>
    <w:pPr>
      <w:tabs>
        <w:tab w:val="num" w:pos="643"/>
      </w:tabs>
      <w:ind w:left="643" w:hanging="360"/>
    </w:pPr>
  </w:style>
  <w:style w:type="paragraph" w:styleId="Listaconvietas3">
    <w:name w:val="List Bullet 3"/>
    <w:basedOn w:val="Normal"/>
    <w:semiHidden/>
    <w:rsid w:val="00340020"/>
    <w:pPr>
      <w:tabs>
        <w:tab w:val="num" w:pos="926"/>
      </w:tabs>
      <w:ind w:left="926" w:hanging="360"/>
    </w:pPr>
  </w:style>
  <w:style w:type="paragraph" w:styleId="Listaconvietas4">
    <w:name w:val="List Bullet 4"/>
    <w:basedOn w:val="Normal"/>
    <w:semiHidden/>
    <w:rsid w:val="00340020"/>
    <w:pPr>
      <w:tabs>
        <w:tab w:val="num" w:pos="1209"/>
      </w:tabs>
      <w:ind w:left="1209" w:hanging="360"/>
    </w:pPr>
  </w:style>
  <w:style w:type="paragraph" w:styleId="Listaconvietas5">
    <w:name w:val="List Bullet 5"/>
    <w:basedOn w:val="Normal"/>
    <w:semiHidden/>
    <w:rsid w:val="00340020"/>
    <w:pPr>
      <w:tabs>
        <w:tab w:val="num" w:pos="1492"/>
      </w:tabs>
      <w:ind w:left="1492" w:hanging="360"/>
    </w:pPr>
  </w:style>
  <w:style w:type="paragraph" w:styleId="Mapadeldocumento">
    <w:name w:val="Document Map"/>
    <w:basedOn w:val="Normal"/>
    <w:rsid w:val="00340020"/>
    <w:pPr>
      <w:shd w:val="clear" w:color="auto" w:fill="000080"/>
    </w:pPr>
    <w:rPr>
      <w:rFonts w:ascii="Tahoma" w:hAnsi="Tahoma" w:cs="Tahoma"/>
      <w:sz w:val="20"/>
      <w:szCs w:val="20"/>
    </w:rPr>
  </w:style>
  <w:style w:type="character" w:styleId="MquinadeescribirHTML">
    <w:name w:val="HTML Typewriter"/>
    <w:basedOn w:val="Fuentedeprrafopredeter"/>
    <w:semiHidden/>
    <w:rsid w:val="00340020"/>
    <w:rPr>
      <w:rFonts w:ascii="Courier New" w:hAnsi="Courier New" w:cs="Courier New"/>
      <w:sz w:val="20"/>
      <w:szCs w:val="20"/>
    </w:rPr>
  </w:style>
  <w:style w:type="paragraph" w:styleId="NormalWeb">
    <w:name w:val="Normal (Web)"/>
    <w:basedOn w:val="Normal"/>
    <w:semiHidden/>
    <w:rsid w:val="00340020"/>
    <w:rPr>
      <w:rFonts w:ascii="Times New Roman" w:hAnsi="Times New Roman"/>
    </w:rPr>
  </w:style>
  <w:style w:type="character" w:styleId="Nmerodelnea">
    <w:name w:val="line number"/>
    <w:basedOn w:val="Fuentedeprrafopredeter"/>
    <w:semiHidden/>
    <w:rsid w:val="00340020"/>
  </w:style>
  <w:style w:type="paragraph" w:styleId="Remitedesobre">
    <w:name w:val="envelope return"/>
    <w:basedOn w:val="Normal"/>
    <w:semiHidden/>
    <w:rsid w:val="00340020"/>
    <w:rPr>
      <w:sz w:val="20"/>
      <w:szCs w:val="20"/>
    </w:rPr>
  </w:style>
  <w:style w:type="paragraph" w:styleId="Saludo">
    <w:name w:val="Salutation"/>
    <w:basedOn w:val="Normal"/>
    <w:next w:val="Normal"/>
    <w:semiHidden/>
    <w:rsid w:val="00340020"/>
  </w:style>
  <w:style w:type="paragraph" w:styleId="Sangra2detindependiente">
    <w:name w:val="Body Text Indent 2"/>
    <w:basedOn w:val="Normal"/>
    <w:semiHidden/>
    <w:rsid w:val="00340020"/>
    <w:pPr>
      <w:spacing w:after="120" w:line="480" w:lineRule="auto"/>
      <w:ind w:left="283"/>
    </w:pPr>
  </w:style>
  <w:style w:type="paragraph" w:styleId="Sangra3detindependiente">
    <w:name w:val="Body Text Indent 3"/>
    <w:basedOn w:val="Normal"/>
    <w:semiHidden/>
    <w:rsid w:val="00340020"/>
    <w:pPr>
      <w:spacing w:after="120"/>
      <w:ind w:left="283"/>
    </w:pPr>
    <w:rPr>
      <w:sz w:val="16"/>
      <w:szCs w:val="16"/>
    </w:rPr>
  </w:style>
  <w:style w:type="paragraph" w:styleId="Sangradetextonormal">
    <w:name w:val="Body Text Indent"/>
    <w:basedOn w:val="Normal"/>
    <w:semiHidden/>
    <w:rsid w:val="00340020"/>
    <w:pPr>
      <w:spacing w:after="120"/>
      <w:ind w:left="283"/>
    </w:pPr>
  </w:style>
  <w:style w:type="paragraph" w:styleId="Sangranormal">
    <w:name w:val="Normal Indent"/>
    <w:basedOn w:val="Normal"/>
    <w:semiHidden/>
    <w:rsid w:val="00340020"/>
    <w:pPr>
      <w:ind w:left="708"/>
    </w:pPr>
  </w:style>
  <w:style w:type="paragraph" w:styleId="Subttulo">
    <w:name w:val="Subtitle"/>
    <w:basedOn w:val="Normal"/>
    <w:qFormat/>
    <w:rsid w:val="00340020"/>
    <w:pPr>
      <w:spacing w:after="60"/>
      <w:jc w:val="center"/>
      <w:outlineLvl w:val="1"/>
    </w:pPr>
  </w:style>
  <w:style w:type="character" w:styleId="TecladoHTML">
    <w:name w:val="HTML Keyboard"/>
    <w:basedOn w:val="Fuentedeprrafopredeter"/>
    <w:semiHidden/>
    <w:rsid w:val="00340020"/>
    <w:rPr>
      <w:rFonts w:ascii="Courier New" w:hAnsi="Courier New" w:cs="Courier New"/>
      <w:sz w:val="20"/>
      <w:szCs w:val="20"/>
    </w:rPr>
  </w:style>
  <w:style w:type="paragraph" w:styleId="Textodebloque">
    <w:name w:val="Block Text"/>
    <w:basedOn w:val="Normal"/>
    <w:semiHidden/>
    <w:rsid w:val="00340020"/>
    <w:pPr>
      <w:spacing w:after="120"/>
      <w:ind w:left="1440" w:right="1440"/>
    </w:pPr>
  </w:style>
  <w:style w:type="character" w:styleId="Textoennegrita">
    <w:name w:val="Strong"/>
    <w:basedOn w:val="Fuentedeprrafopredeter"/>
    <w:qFormat/>
    <w:rsid w:val="00340020"/>
    <w:rPr>
      <w:b/>
      <w:bCs/>
    </w:rPr>
  </w:style>
  <w:style w:type="paragraph" w:styleId="Textoindependiente">
    <w:name w:val="Body Text"/>
    <w:basedOn w:val="Normal"/>
    <w:rsid w:val="00340020"/>
    <w:pPr>
      <w:jc w:val="center"/>
    </w:pPr>
    <w:rPr>
      <w:sz w:val="20"/>
      <w:szCs w:val="20"/>
      <w:lang w:val="es-ES_tradnl"/>
    </w:rPr>
  </w:style>
  <w:style w:type="paragraph" w:styleId="Textoindependiente2">
    <w:name w:val="Body Text 2"/>
    <w:basedOn w:val="Normal"/>
    <w:semiHidden/>
    <w:rsid w:val="00340020"/>
    <w:pPr>
      <w:spacing w:after="120" w:line="480" w:lineRule="auto"/>
    </w:pPr>
  </w:style>
  <w:style w:type="paragraph" w:styleId="Textoindependiente3">
    <w:name w:val="Body Text 3"/>
    <w:basedOn w:val="Normal"/>
    <w:semiHidden/>
    <w:rsid w:val="00340020"/>
    <w:pPr>
      <w:spacing w:after="120"/>
    </w:pPr>
    <w:rPr>
      <w:sz w:val="16"/>
      <w:szCs w:val="16"/>
    </w:rPr>
  </w:style>
  <w:style w:type="paragraph" w:styleId="Textoindependienteprimerasangra">
    <w:name w:val="Body Text First Indent"/>
    <w:basedOn w:val="Textoindependiente"/>
    <w:semiHidden/>
    <w:rsid w:val="00340020"/>
    <w:pPr>
      <w:ind w:firstLine="210"/>
    </w:pPr>
  </w:style>
  <w:style w:type="paragraph" w:styleId="Textoindependienteprimerasangra2">
    <w:name w:val="Body Text First Indent 2"/>
    <w:basedOn w:val="Sangradetextonormal"/>
    <w:semiHidden/>
    <w:rsid w:val="00340020"/>
    <w:pPr>
      <w:ind w:firstLine="210"/>
    </w:pPr>
  </w:style>
  <w:style w:type="paragraph" w:styleId="Textosinformato">
    <w:name w:val="Plain Text"/>
    <w:basedOn w:val="Normal"/>
    <w:semiHidden/>
    <w:rsid w:val="00340020"/>
    <w:rPr>
      <w:rFonts w:ascii="Courier New" w:hAnsi="Courier New" w:cs="Courier New"/>
      <w:sz w:val="20"/>
      <w:szCs w:val="20"/>
    </w:rPr>
  </w:style>
  <w:style w:type="character" w:styleId="VariableHTML">
    <w:name w:val="HTML Variable"/>
    <w:basedOn w:val="Fuentedeprrafopredeter"/>
    <w:semiHidden/>
    <w:rsid w:val="00340020"/>
    <w:rPr>
      <w:i/>
      <w:iCs/>
    </w:rPr>
  </w:style>
  <w:style w:type="paragraph" w:styleId="Encabezado">
    <w:name w:val="header"/>
    <w:basedOn w:val="Normal"/>
    <w:autoRedefine/>
    <w:rsid w:val="00340020"/>
    <w:pPr>
      <w:tabs>
        <w:tab w:val="center" w:pos="4252"/>
        <w:tab w:val="right" w:pos="8504"/>
      </w:tabs>
      <w:jc w:val="center"/>
    </w:pPr>
    <w:rPr>
      <w:b/>
      <w:bCs/>
    </w:rPr>
  </w:style>
  <w:style w:type="character" w:styleId="Hipervnculo">
    <w:name w:val="Hyperlink"/>
    <w:basedOn w:val="Fuentedeprrafopredeter"/>
    <w:rsid w:val="00340020"/>
    <w:rPr>
      <w:rFonts w:ascii="Arial" w:hAnsi="Arial"/>
      <w:color w:val="0000FF"/>
      <w:sz w:val="24"/>
      <w:u w:val="single"/>
    </w:rPr>
  </w:style>
  <w:style w:type="character" w:styleId="Hipervnculovisitado">
    <w:name w:val="FollowedHyperlink"/>
    <w:basedOn w:val="Fuentedeprrafopredeter"/>
    <w:rsid w:val="00340020"/>
    <w:rPr>
      <w:rFonts w:ascii="Arial" w:hAnsi="Arial"/>
      <w:color w:val="800080"/>
      <w:sz w:val="24"/>
      <w:u w:val="single"/>
    </w:rPr>
  </w:style>
  <w:style w:type="character" w:styleId="Nmerodepgina">
    <w:name w:val="page number"/>
    <w:basedOn w:val="Fuentedeprrafopredeter"/>
    <w:semiHidden/>
    <w:rsid w:val="00340020"/>
    <w:rPr>
      <w:rFonts w:ascii="Arial" w:hAnsi="Arial"/>
      <w:sz w:val="20"/>
    </w:rPr>
  </w:style>
  <w:style w:type="paragraph" w:styleId="Piedepgina">
    <w:name w:val="footer"/>
    <w:basedOn w:val="Normal"/>
    <w:link w:val="PiedepginaCar"/>
    <w:autoRedefine/>
    <w:semiHidden/>
    <w:rsid w:val="00C0142E"/>
    <w:pPr>
      <w:tabs>
        <w:tab w:val="center" w:pos="4252"/>
        <w:tab w:val="right" w:pos="8504"/>
      </w:tabs>
      <w:jc w:val="center"/>
    </w:pPr>
    <w:rPr>
      <w:sz w:val="20"/>
    </w:rPr>
  </w:style>
  <w:style w:type="paragraph" w:styleId="Ttulo">
    <w:name w:val="Title"/>
    <w:basedOn w:val="Normal"/>
    <w:autoRedefine/>
    <w:qFormat/>
    <w:rsid w:val="00340020"/>
    <w:pPr>
      <w:outlineLvl w:val="0"/>
    </w:pPr>
    <w:rPr>
      <w:b/>
      <w:bCs/>
      <w:caps/>
      <w:kern w:val="28"/>
      <w:szCs w:val="32"/>
    </w:rPr>
  </w:style>
  <w:style w:type="character" w:customStyle="1" w:styleId="TextoindependienteCar">
    <w:name w:val="Texto independiente Car"/>
    <w:basedOn w:val="Fuentedeprrafopredeter"/>
    <w:semiHidden/>
    <w:rsid w:val="00340020"/>
    <w:rPr>
      <w:rFonts w:ascii="Arial" w:hAnsi="Arial"/>
      <w:szCs w:val="24"/>
      <w:lang w:val="es-ES_tradnl" w:eastAsia="es-ES" w:bidi="ar-SA"/>
    </w:rPr>
  </w:style>
  <w:style w:type="paragraph" w:styleId="Textodeglobo">
    <w:name w:val="Balloon Text"/>
    <w:basedOn w:val="Normal"/>
    <w:link w:val="TextodegloboCar"/>
    <w:rsid w:val="00A11920"/>
    <w:rPr>
      <w:rFonts w:ascii="Tahoma" w:hAnsi="Tahoma" w:cs="Tahoma"/>
      <w:sz w:val="16"/>
      <w:szCs w:val="16"/>
    </w:rPr>
  </w:style>
  <w:style w:type="character" w:customStyle="1" w:styleId="TextodegloboCar">
    <w:name w:val="Texto de globo Car"/>
    <w:basedOn w:val="Fuentedeprrafopredeter"/>
    <w:link w:val="Textodeglobo"/>
    <w:rsid w:val="00A11920"/>
    <w:rPr>
      <w:rFonts w:ascii="Tahoma" w:hAnsi="Tahoma" w:cs="Tahoma"/>
      <w:sz w:val="16"/>
      <w:szCs w:val="16"/>
      <w:lang w:val="es-ES" w:eastAsia="es-ES"/>
    </w:rPr>
  </w:style>
  <w:style w:type="paragraph" w:styleId="Prrafodelista">
    <w:name w:val="List Paragraph"/>
    <w:basedOn w:val="Normal"/>
    <w:uiPriority w:val="34"/>
    <w:qFormat/>
    <w:rsid w:val="00C002B5"/>
    <w:pPr>
      <w:ind w:left="720"/>
      <w:contextualSpacing/>
    </w:pPr>
  </w:style>
  <w:style w:type="table" w:styleId="Tablaconcuadrcula">
    <w:name w:val="Table Grid"/>
    <w:basedOn w:val="Tablanormal"/>
    <w:rsid w:val="00B05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semiHidden/>
    <w:rsid w:val="00C0142E"/>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infosig\normograma\decretos\2005\decreto%201538%20de%202005.docx" TargetMode="External"/><Relationship Id="rId18" Type="http://schemas.openxmlformats.org/officeDocument/2006/relationships/hyperlink" Target="file:///C:\Documents%20and%20Settings\infosig\normograma\decretos\2007\decreto%203600%20de%202007.docx" TargetMode="External"/><Relationship Id="rId26" Type="http://schemas.openxmlformats.org/officeDocument/2006/relationships/hyperlink" Target="file:///C:\Documents%20and%20Settings\infosig\normograma\decretos\1999\decreto%20796%20de%201999.pdf" TargetMode="External"/><Relationship Id="rId39" Type="http://schemas.openxmlformats.org/officeDocument/2006/relationships/hyperlink" Target="file:///C:\Documents%20and%20Settings\infosig\normograma\leyes\1997\ley%20388%20de%201997.docx" TargetMode="External"/><Relationship Id="rId21" Type="http://schemas.openxmlformats.org/officeDocument/2006/relationships/hyperlink" Target="file:///C:\Documents%20and%20Settings\infosig\normograma\decretos\2007\decreto%204259%20%20de%202007.doc" TargetMode="External"/><Relationship Id="rId34" Type="http://schemas.openxmlformats.org/officeDocument/2006/relationships/hyperlink" Target="file:///C:\Documents%20and%20Settings\infosig\normograma\leyes\1994\ley%20142%20de%201994.docx" TargetMode="External"/><Relationship Id="rId42" Type="http://schemas.openxmlformats.org/officeDocument/2006/relationships/hyperlink" Target="file:///C:\Documents%20and%20Settings\infosig\normograma\leyes\1999\ley%20505%20de%201999.docx" TargetMode="External"/><Relationship Id="rId47" Type="http://schemas.openxmlformats.org/officeDocument/2006/relationships/hyperlink" Target="file:///\\Srv-adbello\sig\sistema%20integrado%20de%20gestion\normograma\leyes\2003\ley%20820%20de%202003.pdf" TargetMode="External"/><Relationship Id="rId50" Type="http://schemas.openxmlformats.org/officeDocument/2006/relationships/hyperlink" Target="file:///D:\calidad\Registros%20SIG\3.%20apoyo\gestion%20de%20la%20informacion\SIG\listados\listados.xls"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Documents%20and%20Settings\infosig\normograma\decretos\2006\decreto%202180%20de%202006.docx" TargetMode="External"/><Relationship Id="rId29" Type="http://schemas.openxmlformats.org/officeDocument/2006/relationships/hyperlink" Target="file:///C:\Documents%20and%20Settings\infosig\normograma\leyes\2006\ley%201083%20de2006.doc" TargetMode="External"/><Relationship Id="rId11" Type="http://schemas.openxmlformats.org/officeDocument/2006/relationships/hyperlink" Target="file:///C:\Documents%20and%20Settings\infosig\normograma\decretos\2002\decreto%201337%20de%202002.docx" TargetMode="External"/><Relationship Id="rId24" Type="http://schemas.openxmlformats.org/officeDocument/2006/relationships/hyperlink" Target="file:///C:\Documents%20and%20Settings\infosig\normograma\decretos\2007\decreto%204466%20de%202007.docx" TargetMode="External"/><Relationship Id="rId32" Type="http://schemas.openxmlformats.org/officeDocument/2006/relationships/hyperlink" Target="file:///C:\Documents%20and%20Settings\infosig\normograma\leyes\1994\ley%20134%20de%201994.doc" TargetMode="External"/><Relationship Id="rId37" Type="http://schemas.openxmlformats.org/officeDocument/2006/relationships/hyperlink" Target="file:///C:\Documents%20and%20Settings\infosig\normograma\leyes\1997\ley%20361%20de%201997.pdf" TargetMode="External"/><Relationship Id="rId40" Type="http://schemas.openxmlformats.org/officeDocument/2006/relationships/hyperlink" Target="file:///C:\Documents%20and%20Settings\infosig\normograma\leyes\1997\ley%20393%20de%201997.docx" TargetMode="External"/><Relationship Id="rId45" Type="http://schemas.openxmlformats.org/officeDocument/2006/relationships/hyperlink" Target="file:///C:\Documents%20and%20Settings\infosig\normograma\leyes\2002\ley%20769%20de%202002.docx"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file:///C:\Documents%20and%20Settings\infosig\normograma\decretos\2004\decreto%204002%20de%202004.pdf" TargetMode="External"/><Relationship Id="rId4" Type="http://schemas.openxmlformats.org/officeDocument/2006/relationships/settings" Target="settings.xml"/><Relationship Id="rId9" Type="http://schemas.openxmlformats.org/officeDocument/2006/relationships/hyperlink" Target="file:///\\Srv-adbello\sig\sistema%20integrado%20de%20gestion\procesos\1.%20estrategicos\direccionamiento%20estrategico\documentos\sistema%20integrado%20de%20gestion.ppt" TargetMode="External"/><Relationship Id="rId14" Type="http://schemas.openxmlformats.org/officeDocument/2006/relationships/hyperlink" Target="file:///C:\Documents%20and%20Settings\infosig\normograma\decretos\2003\decreto%201660%20de%202003.pdf" TargetMode="External"/><Relationship Id="rId22" Type="http://schemas.openxmlformats.org/officeDocument/2006/relationships/hyperlink" Target="file:///C:\Documents%20and%20Settings\infosig\normograma\decretos\2007\decreto%204260%20de%202007.pdf" TargetMode="External"/><Relationship Id="rId27" Type="http://schemas.openxmlformats.org/officeDocument/2006/relationships/hyperlink" Target="file:///C:\Documents%20and%20Settings\infosig\normograma\decretos\2002\decreto%20932%20de%202002.pdf" TargetMode="External"/><Relationship Id="rId30" Type="http://schemas.openxmlformats.org/officeDocument/2006/relationships/hyperlink" Target="file:///C:\Documents%20and%20Settings\infosig\normograma\leyes\2007\ley%201152%20de%202007.pdf" TargetMode="External"/><Relationship Id="rId35" Type="http://schemas.openxmlformats.org/officeDocument/2006/relationships/hyperlink" Target="file:///C:\Documents%20and%20Settings\infosig\normograma\leyes\1994\ley%20152%20de%201994.doc" TargetMode="External"/><Relationship Id="rId43" Type="http://schemas.openxmlformats.org/officeDocument/2006/relationships/hyperlink" Target="file:///C:\Documents%20and%20Settings\infosig\normograma\leyes\2001\ley%20675%20de%202001.doc" TargetMode="External"/><Relationship Id="rId48" Type="http://schemas.openxmlformats.org/officeDocument/2006/relationships/hyperlink" Target="file:///\\Srv-adbello\sig\sistema%20integrado%20de%20gestion\normograma\leyes\1993\ley%2099%20de%201993.doc" TargetMode="External"/><Relationship Id="rId56" Type="http://schemas.openxmlformats.org/officeDocument/2006/relationships/header" Target="header3.xml"/><Relationship Id="rId8" Type="http://schemas.openxmlformats.org/officeDocument/2006/relationships/hyperlink" Target="file:///C:\Documents%20and%20Settings\infosig\Configuraci&#243;n%20local\Archivos%20temporales%20de%20Internet\Content.Outlook\documentos\caracterizacion%20del%20proceso%20direccionamiento%20estrategico.xls" TargetMode="External"/><Relationship Id="rId51" Type="http://schemas.openxmlformats.org/officeDocument/2006/relationships/hyperlink" Target="file:///F:\empresas\Alcald&#237;as\Alcaldia%20de%20Bello\sistema%20integrado%20de%20gestion\procesos\1.%20estrategicos\direccionamiento%20estrategico\formatos\plantilla%20para%20la%20elaboracion%20de%20actas.dot" TargetMode="External"/><Relationship Id="rId3" Type="http://schemas.openxmlformats.org/officeDocument/2006/relationships/styles" Target="styles.xml"/><Relationship Id="rId12" Type="http://schemas.openxmlformats.org/officeDocument/2006/relationships/hyperlink" Target="file:///\\Srv-adbello\sig\sistema%20integrado%20de%20gestion\normograma\decretos\1998\decreto%201504%20de%201998.docx" TargetMode="External"/><Relationship Id="rId17" Type="http://schemas.openxmlformats.org/officeDocument/2006/relationships/hyperlink" Target="file:///C:\Documents%20and%20Settings\infosig\normograma\decretos\2006\decreto%202181%20de%202006.pdf" TargetMode="External"/><Relationship Id="rId25" Type="http://schemas.openxmlformats.org/officeDocument/2006/relationships/hyperlink" Target="file:///C:\Documents%20and%20Settings\infosig\normograma\decretos\2006\decreto%20564%20de%202006.docx" TargetMode="External"/><Relationship Id="rId33" Type="http://schemas.openxmlformats.org/officeDocument/2006/relationships/hyperlink" Target="file:///C:\Documents%20and%20Settings\infosig\normograma\leyes\1994\ley%20136%20de%201994.pdf" TargetMode="External"/><Relationship Id="rId38" Type="http://schemas.openxmlformats.org/officeDocument/2006/relationships/hyperlink" Target="file:///C:\Documents%20and%20Settings\infosig\normograma\leyes\1997\ley%20362%20de%201997.docx" TargetMode="External"/><Relationship Id="rId46" Type="http://schemas.openxmlformats.org/officeDocument/2006/relationships/hyperlink" Target="file:///\\Srv-adbello\sig\sistema%20integrado%20de%20gestion\normograma\leyes\2003\ley%20810%20de%202003.docx" TargetMode="External"/><Relationship Id="rId59" Type="http://schemas.openxmlformats.org/officeDocument/2006/relationships/theme" Target="theme/theme1.xml"/><Relationship Id="rId20" Type="http://schemas.openxmlformats.org/officeDocument/2006/relationships/hyperlink" Target="file:///C:\Documents%20and%20Settings\infosig\normograma\decretos\2007\decreto%204080%20de%202007.docx" TargetMode="External"/><Relationship Id="rId41" Type="http://schemas.openxmlformats.org/officeDocument/2006/relationships/hyperlink" Target="file:///C:\Documents%20and%20Settings\infosig\normograma\leyes\1997\ley%20397%20de%201997.doc"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Documents%20and%20Settings\infosig\normograma\decretos\2003\decreto%202079%20de%202003.docx" TargetMode="External"/><Relationship Id="rId23" Type="http://schemas.openxmlformats.org/officeDocument/2006/relationships/hyperlink" Target="file:///C:\Documents%20and%20Settings\infosig\normograma\decretos\2007\decreto%204300%20de%202007.pdf" TargetMode="External"/><Relationship Id="rId28" Type="http://schemas.openxmlformats.org/officeDocument/2006/relationships/hyperlink" Target="file:///C:\Documents%20and%20Settings\infosig\normograma\decretos\2006\decreto%2097%20de%202006.docx" TargetMode="External"/><Relationship Id="rId36" Type="http://schemas.openxmlformats.org/officeDocument/2006/relationships/hyperlink" Target="file:///C:\Documents%20and%20Settings\infosig\normograma\leyes\1995\ley%20232%20de%201995.docx" TargetMode="External"/><Relationship Id="rId49" Type="http://schemas.openxmlformats.org/officeDocument/2006/relationships/hyperlink" Target="file:///\\Srv-adbello\sig\sistema%20integrado%20de%20gestion\normograma\leyes\1989\ley%20%209%20de%20%201989.doc" TargetMode="External"/><Relationship Id="rId57" Type="http://schemas.openxmlformats.org/officeDocument/2006/relationships/footer" Target="footer3.xml"/><Relationship Id="rId10" Type="http://schemas.openxmlformats.org/officeDocument/2006/relationships/hyperlink" Target="file:///C:\Documents%20and%20Settings\infosig\normograma\constitucion%20politica\constitucion%20politica%20de%20colombia.doc" TargetMode="External"/><Relationship Id="rId31" Type="http://schemas.openxmlformats.org/officeDocument/2006/relationships/hyperlink" Target="file:///C:\Documents%20and%20Settings\infosig\normograma\leyes\1994\ley%20128%20de%201994.docx" TargetMode="External"/><Relationship Id="rId44" Type="http://schemas.openxmlformats.org/officeDocument/2006/relationships/hyperlink" Target="file:///C:\Documents%20and%20Settings\infosig\normograma\leyes\2002\ley%20732%20de%202002.docx"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133F0-2E3F-439E-A62C-481F912C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4390</Words>
  <Characters>24146</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Plantilla para la Elaboración de Documentos</vt:lpstr>
    </vt:vector>
  </TitlesOfParts>
  <Company>IUE</Company>
  <LinksUpToDate>false</LinksUpToDate>
  <CharactersWithSpaces>28480</CharactersWithSpaces>
  <SharedDoc>false</SharedDoc>
  <HLinks>
    <vt:vector size="6" baseType="variant">
      <vt:variant>
        <vt:i4>1441901</vt:i4>
      </vt:variant>
      <vt:variant>
        <vt:i4>0</vt:i4>
      </vt:variant>
      <vt:variant>
        <vt:i4>0</vt:i4>
      </vt:variant>
      <vt:variant>
        <vt:i4>5</vt:i4>
      </vt:variant>
      <vt:variant>
        <vt:lpwstr>E:\marlo\iue\sistema de gestion integral\listados\listados.xls</vt:lpwstr>
      </vt:variant>
      <vt:variant>
        <vt:lpwstr>registros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para la Elaboración de Documentos</dc:title>
  <dc:creator>cristhian.cordoba</dc:creator>
  <cp:lastModifiedBy>USUARIO</cp:lastModifiedBy>
  <cp:revision>17</cp:revision>
  <cp:lastPrinted>2010-01-19T20:26:00Z</cp:lastPrinted>
  <dcterms:created xsi:type="dcterms:W3CDTF">2017-07-17T19:43:00Z</dcterms:created>
  <dcterms:modified xsi:type="dcterms:W3CDTF">2019-12-27T15:31:00Z</dcterms:modified>
</cp:coreProperties>
</file>